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300D" w14:textId="602BBD5F" w:rsidR="00C442F8" w:rsidRDefault="005F32F4" w:rsidP="001E3476">
      <w:pPr>
        <w:pStyle w:val="Balk1"/>
        <w:rPr>
          <w:sz w:val="28"/>
        </w:rPr>
      </w:pPr>
      <w:r>
        <w:rPr>
          <w:sz w:val="28"/>
        </w:rPr>
        <w:t>TDLHZM-2150</w:t>
      </w:r>
    </w:p>
    <w:p w14:paraId="458DC631" w14:textId="764F09D7" w:rsidR="00D658C4" w:rsidRPr="00734908" w:rsidRDefault="006D55D4" w:rsidP="00C6291E">
      <w:pPr>
        <w:spacing w:before="240" w:after="240"/>
        <w:jc w:val="left"/>
      </w:pPr>
      <w:r w:rsidRPr="00734908">
        <w:t xml:space="preserve">İKN (İhale Kayıt Numarası): </w:t>
      </w:r>
      <w:r w:rsidRPr="008E1F14">
        <w:rPr>
          <w:rStyle w:val="richtext"/>
          <w:b/>
          <w:bCs/>
          <w:color w:val="0D0D0D"/>
          <w:u w:val="dotted"/>
        </w:rPr>
        <w:t>202</w:t>
      </w:r>
      <w:r w:rsidR="005F32F4">
        <w:rPr>
          <w:rStyle w:val="richtext"/>
          <w:b/>
          <w:bCs/>
          <w:color w:val="0D0D0D"/>
          <w:u w:val="dotted"/>
        </w:rPr>
        <w:t>4</w:t>
      </w:r>
      <w:r w:rsidRPr="008E1F14">
        <w:rPr>
          <w:rStyle w:val="richtext"/>
          <w:b/>
          <w:bCs/>
          <w:color w:val="0D0D0D"/>
          <w:u w:val="dotted"/>
        </w:rPr>
        <w:t>/</w:t>
      </w:r>
      <w:r w:rsidR="00C625B1">
        <w:rPr>
          <w:rStyle w:val="richtext"/>
          <w:b/>
          <w:bCs/>
          <w:color w:val="0D0D0D"/>
          <w:u w:val="dotted"/>
        </w:rPr>
        <w:t xml:space="preserve"> 1348014</w:t>
      </w:r>
    </w:p>
    <w:p w14:paraId="72BE228F" w14:textId="39860B4A" w:rsidR="00D658C4" w:rsidRPr="00EB5F45" w:rsidRDefault="007E7008" w:rsidP="001E3476">
      <w:pPr>
        <w:pStyle w:val="Balk2"/>
      </w:pPr>
      <w:r w:rsidRPr="001E3476">
        <w:t>SÖZLEŞMENİN</w:t>
      </w:r>
      <w:r w:rsidRPr="00734908">
        <w:t xml:space="preserve"> </w:t>
      </w:r>
      <w:r w:rsidR="00F93A61" w:rsidRPr="00734908">
        <w:t>TARAFLAR</w:t>
      </w:r>
      <w:r w:rsidR="00FB2B1E" w:rsidRPr="00734908">
        <w:t>I</w:t>
      </w:r>
      <w:r w:rsidR="00F93A61" w:rsidRPr="00734908">
        <w:t xml:space="preserve"> </w:t>
      </w:r>
    </w:p>
    <w:p w14:paraId="0340ABFC" w14:textId="77777777" w:rsidR="002B086D" w:rsidRPr="001E3476" w:rsidRDefault="002B086D" w:rsidP="001E3476">
      <w:r w:rsidRPr="001E3476">
        <w:t xml:space="preserve">Bu </w:t>
      </w:r>
      <w:r w:rsidR="004D46FE" w:rsidRPr="001E3476">
        <w:t>S</w:t>
      </w:r>
      <w:r w:rsidRPr="001E3476">
        <w:t>özleşme, bir tarafta Türkiye Petrolleri Anonim Ortaklığı Genel Müdürlüğü (bundan sonra İ</w:t>
      </w:r>
      <w:r w:rsidR="004D46FE" w:rsidRPr="001E3476">
        <w:t>dare</w:t>
      </w:r>
      <w:r w:rsidRPr="001E3476">
        <w:t xml:space="preserve"> </w:t>
      </w:r>
      <w:r w:rsidR="0015659C" w:rsidRPr="001E3476">
        <w:t xml:space="preserve">veya TPAO </w:t>
      </w:r>
      <w:r w:rsidRPr="001E3476">
        <w:t>olarak anılacaktır</w:t>
      </w:r>
      <w:r w:rsidR="004D46FE" w:rsidRPr="001E3476">
        <w:t>.</w:t>
      </w:r>
      <w:r w:rsidRPr="001E3476">
        <w:t xml:space="preserve">) ile diğer tarafta </w:t>
      </w:r>
      <w:r w:rsidR="00177089" w:rsidRPr="001E3476">
        <w:t>…………………………………………….</w:t>
      </w:r>
      <w:r w:rsidRPr="001E3476">
        <w:t>(bundan sonra Y</w:t>
      </w:r>
      <w:r w:rsidR="004D46FE" w:rsidRPr="001E3476">
        <w:t>üklenici</w:t>
      </w:r>
      <w:r w:rsidRPr="001E3476">
        <w:t xml:space="preserve"> olarak anılacaktır</w:t>
      </w:r>
      <w:r w:rsidR="004D46FE" w:rsidRPr="001E3476">
        <w:t>.</w:t>
      </w:r>
      <w:r w:rsidRPr="001E3476">
        <w:t>) arasında aşağıda yazılı şartlar dahilinde akdedilmiştir.</w:t>
      </w:r>
      <w:r w:rsidR="00022D64" w:rsidRPr="001E3476">
        <w:t xml:space="preserve"> İdare ve Yüklenici beraber Taraflar olarak anılacaktır. </w:t>
      </w:r>
    </w:p>
    <w:p w14:paraId="5826D77A" w14:textId="652B864A" w:rsidR="00022D64" w:rsidRPr="00EB5F45" w:rsidRDefault="00022D64" w:rsidP="001E3476">
      <w:pPr>
        <w:pStyle w:val="Balk2"/>
      </w:pPr>
      <w:r>
        <w:t>TARAFLARA İLİŞKİN BİLGİLER</w:t>
      </w:r>
    </w:p>
    <w:p w14:paraId="65255103" w14:textId="77777777" w:rsidR="00F93A61" w:rsidRPr="001E3476" w:rsidRDefault="00583A20" w:rsidP="004C29E4">
      <w:pPr>
        <w:pStyle w:val="Liste"/>
      </w:pPr>
      <w:r w:rsidRPr="001E3476">
        <w:t xml:space="preserve">İdareye </w:t>
      </w:r>
      <w:r w:rsidR="007E7008" w:rsidRPr="001E3476">
        <w:t xml:space="preserve">İlişkin Bilgiler </w:t>
      </w:r>
    </w:p>
    <w:p w14:paraId="63A1DD4B" w14:textId="3713B411" w:rsidR="00E61B66" w:rsidRPr="001E3476" w:rsidRDefault="007E7008" w:rsidP="001E3476">
      <w:pPr>
        <w:pStyle w:val="ListeParagraf"/>
        <w:numPr>
          <w:ilvl w:val="0"/>
          <w:numId w:val="43"/>
        </w:numPr>
        <w:rPr>
          <w:rFonts w:eastAsia="Times"/>
          <w:lang w:eastAsia="en-US"/>
        </w:rPr>
      </w:pPr>
      <w:r w:rsidRPr="001E3476">
        <w:rPr>
          <w:rFonts w:eastAsia="Times"/>
          <w:lang w:eastAsia="en-US"/>
        </w:rPr>
        <w:t>Adı</w:t>
      </w:r>
      <w:r w:rsidR="00E61B66" w:rsidRPr="001E3476">
        <w:rPr>
          <w:rFonts w:eastAsia="Times"/>
          <w:lang w:eastAsia="en-US"/>
        </w:rPr>
        <w:t>/Ticaret Unvanı</w:t>
      </w:r>
      <w:r w:rsidRPr="001E3476">
        <w:rPr>
          <w:rFonts w:eastAsia="Times"/>
          <w:lang w:eastAsia="en-US"/>
        </w:rPr>
        <w:t xml:space="preserve"> </w:t>
      </w:r>
      <w:r w:rsidR="00A941F5" w:rsidRPr="001E3476">
        <w:rPr>
          <w:rFonts w:eastAsia="Times"/>
          <w:lang w:eastAsia="en-US"/>
        </w:rPr>
        <w:tab/>
      </w:r>
      <w:r w:rsidR="00A941F5" w:rsidRPr="001E3476">
        <w:rPr>
          <w:rFonts w:eastAsia="Times"/>
          <w:lang w:eastAsia="en-US"/>
        </w:rPr>
        <w:tab/>
      </w:r>
      <w:r w:rsidR="00E61B66" w:rsidRPr="001E3476">
        <w:rPr>
          <w:rFonts w:eastAsia="Times"/>
          <w:lang w:eastAsia="en-US"/>
        </w:rPr>
        <w:t xml:space="preserve">    </w:t>
      </w:r>
      <w:r w:rsidR="001E3476">
        <w:rPr>
          <w:rFonts w:eastAsia="Times"/>
          <w:lang w:eastAsia="en-US"/>
        </w:rPr>
        <w:tab/>
      </w:r>
      <w:r w:rsidR="00A941F5" w:rsidRPr="001E3476">
        <w:rPr>
          <w:rFonts w:eastAsia="Times"/>
          <w:lang w:eastAsia="en-US"/>
        </w:rPr>
        <w:t>: Türkiye Petrolleri A.O. Genel Müdürlüğü</w:t>
      </w:r>
    </w:p>
    <w:p w14:paraId="36DB7097" w14:textId="5021E2D6" w:rsidR="001E3476" w:rsidRDefault="007E7008" w:rsidP="001E3476">
      <w:pPr>
        <w:pStyle w:val="ListeParagraf"/>
        <w:numPr>
          <w:ilvl w:val="0"/>
          <w:numId w:val="43"/>
        </w:numPr>
        <w:rPr>
          <w:rFonts w:eastAsia="Times"/>
          <w:lang w:eastAsia="en-US"/>
        </w:rPr>
      </w:pPr>
      <w:r w:rsidRPr="001E3476">
        <w:rPr>
          <w:rFonts w:eastAsia="Times"/>
          <w:lang w:eastAsia="en-US"/>
        </w:rPr>
        <w:t xml:space="preserve">Adresi </w:t>
      </w:r>
      <w:r w:rsidR="00A941F5" w:rsidRPr="001E3476">
        <w:rPr>
          <w:rFonts w:eastAsia="Times"/>
          <w:lang w:eastAsia="en-US"/>
        </w:rPr>
        <w:tab/>
      </w:r>
      <w:r w:rsidR="00A941F5" w:rsidRPr="001E3476">
        <w:rPr>
          <w:rFonts w:eastAsia="Times"/>
          <w:lang w:eastAsia="en-US"/>
        </w:rPr>
        <w:tab/>
      </w:r>
      <w:r w:rsidR="00A941F5" w:rsidRPr="001E3476">
        <w:rPr>
          <w:rFonts w:eastAsia="Times"/>
          <w:lang w:eastAsia="en-US"/>
        </w:rPr>
        <w:tab/>
      </w:r>
      <w:r w:rsidR="00A6295F" w:rsidRPr="001E3476">
        <w:rPr>
          <w:rFonts w:eastAsia="Times"/>
          <w:lang w:eastAsia="en-US"/>
        </w:rPr>
        <w:t xml:space="preserve">               </w:t>
      </w:r>
      <w:r w:rsidR="001E3476">
        <w:rPr>
          <w:rFonts w:eastAsia="Times"/>
          <w:lang w:eastAsia="en-US"/>
        </w:rPr>
        <w:tab/>
      </w:r>
      <w:r w:rsidR="00A941F5" w:rsidRPr="001E3476">
        <w:rPr>
          <w:rFonts w:eastAsia="Times"/>
          <w:lang w:eastAsia="en-US"/>
        </w:rPr>
        <w:t xml:space="preserve">: </w:t>
      </w:r>
      <w:proofErr w:type="spellStart"/>
      <w:r w:rsidR="00A941F5" w:rsidRPr="001E3476">
        <w:rPr>
          <w:rFonts w:eastAsia="Times"/>
          <w:lang w:eastAsia="en-US"/>
        </w:rPr>
        <w:t>Söğütöz</w:t>
      </w:r>
      <w:r w:rsidR="00432340" w:rsidRPr="001E3476">
        <w:rPr>
          <w:rFonts w:eastAsia="Times"/>
          <w:lang w:eastAsia="en-US"/>
        </w:rPr>
        <w:t>ü</w:t>
      </w:r>
      <w:proofErr w:type="spellEnd"/>
      <w:r w:rsidR="00432340" w:rsidRPr="001E3476">
        <w:rPr>
          <w:rFonts w:eastAsia="Times"/>
          <w:lang w:eastAsia="en-US"/>
        </w:rPr>
        <w:t xml:space="preserve"> Mah. </w:t>
      </w:r>
      <w:r w:rsidR="001E3476">
        <w:rPr>
          <w:rFonts w:eastAsia="Times"/>
          <w:lang w:eastAsia="en-US"/>
        </w:rPr>
        <w:t xml:space="preserve">Nizami </w:t>
      </w:r>
      <w:proofErr w:type="spellStart"/>
      <w:r w:rsidR="001E3476">
        <w:rPr>
          <w:rFonts w:eastAsia="Times"/>
          <w:lang w:eastAsia="en-US"/>
        </w:rPr>
        <w:t>Gencevi</w:t>
      </w:r>
      <w:proofErr w:type="spellEnd"/>
      <w:r w:rsidR="00432340" w:rsidRPr="001E3476">
        <w:rPr>
          <w:rFonts w:eastAsia="Times"/>
          <w:lang w:eastAsia="en-US"/>
        </w:rPr>
        <w:t xml:space="preserve"> </w:t>
      </w:r>
      <w:r w:rsidR="00A6295F" w:rsidRPr="001E3476">
        <w:rPr>
          <w:rFonts w:eastAsia="Times"/>
          <w:lang w:eastAsia="en-US"/>
        </w:rPr>
        <w:t>Cad.</w:t>
      </w:r>
      <w:r w:rsidR="00432340" w:rsidRPr="001E3476">
        <w:rPr>
          <w:rFonts w:eastAsia="Times"/>
          <w:lang w:eastAsia="en-US"/>
        </w:rPr>
        <w:t xml:space="preserve"> No:10</w:t>
      </w:r>
    </w:p>
    <w:p w14:paraId="53B37417" w14:textId="5F43D2EE" w:rsidR="007E7008" w:rsidRPr="001E3476" w:rsidRDefault="001E3476" w:rsidP="009B1CB4">
      <w:pPr>
        <w:pStyle w:val="ListeParagraf"/>
        <w:ind w:left="3100" w:firstLine="300"/>
        <w:rPr>
          <w:rFonts w:eastAsia="Times"/>
          <w:lang w:eastAsia="en-US"/>
        </w:rPr>
      </w:pPr>
      <w:r>
        <w:rPr>
          <w:rFonts w:eastAsia="Times"/>
          <w:lang w:eastAsia="en-US"/>
        </w:rPr>
        <w:t xml:space="preserve">  </w:t>
      </w:r>
      <w:r w:rsidR="00FD38D7" w:rsidRPr="001E3476">
        <w:rPr>
          <w:rFonts w:eastAsia="Times"/>
          <w:lang w:eastAsia="en-US"/>
        </w:rPr>
        <w:t xml:space="preserve">06530 </w:t>
      </w:r>
      <w:r w:rsidR="00A941F5" w:rsidRPr="001E3476">
        <w:rPr>
          <w:rFonts w:eastAsia="Times"/>
          <w:lang w:eastAsia="en-US"/>
        </w:rPr>
        <w:t>Çankaya / ANKARA</w:t>
      </w:r>
    </w:p>
    <w:p w14:paraId="26797B23" w14:textId="724E06E6" w:rsidR="004944CE" w:rsidRPr="001E3476" w:rsidRDefault="004944CE" w:rsidP="001E3476">
      <w:pPr>
        <w:pStyle w:val="ListeParagraf"/>
        <w:numPr>
          <w:ilvl w:val="0"/>
          <w:numId w:val="43"/>
        </w:numPr>
        <w:rPr>
          <w:rFonts w:eastAsia="Times"/>
          <w:lang w:eastAsia="en-US"/>
        </w:rPr>
      </w:pPr>
      <w:r w:rsidRPr="001E3476">
        <w:rPr>
          <w:rFonts w:eastAsia="Times"/>
          <w:lang w:eastAsia="en-US"/>
        </w:rPr>
        <w:t>Vergi No</w:t>
      </w:r>
      <w:r w:rsidRPr="001E3476">
        <w:rPr>
          <w:rFonts w:eastAsia="Times"/>
          <w:lang w:eastAsia="en-US"/>
        </w:rPr>
        <w:tab/>
      </w:r>
      <w:r w:rsidRPr="001E3476">
        <w:rPr>
          <w:rFonts w:eastAsia="Times"/>
          <w:lang w:eastAsia="en-US"/>
        </w:rPr>
        <w:tab/>
      </w:r>
      <w:r w:rsidRPr="001E3476">
        <w:rPr>
          <w:rFonts w:eastAsia="Times"/>
          <w:lang w:eastAsia="en-US"/>
        </w:rPr>
        <w:tab/>
      </w:r>
      <w:r w:rsidRPr="001E3476">
        <w:rPr>
          <w:rFonts w:eastAsia="Times"/>
          <w:lang w:eastAsia="en-US"/>
        </w:rPr>
        <w:tab/>
      </w:r>
      <w:r w:rsidRPr="001E3476">
        <w:rPr>
          <w:rFonts w:eastAsia="Times"/>
          <w:lang w:eastAsia="en-US"/>
        </w:rPr>
        <w:tab/>
      </w:r>
      <w:r w:rsidR="00A6295F" w:rsidRPr="001E3476">
        <w:rPr>
          <w:rFonts w:eastAsia="Times"/>
          <w:lang w:eastAsia="en-US"/>
        </w:rPr>
        <w:t xml:space="preserve">    </w:t>
      </w:r>
      <w:r w:rsidR="001E3476">
        <w:rPr>
          <w:rFonts w:eastAsia="Times"/>
          <w:lang w:eastAsia="en-US"/>
        </w:rPr>
        <w:tab/>
      </w:r>
      <w:r w:rsidRPr="001E3476">
        <w:rPr>
          <w:rFonts w:eastAsia="Times"/>
          <w:lang w:eastAsia="en-US"/>
        </w:rPr>
        <w:t xml:space="preserve">: </w:t>
      </w:r>
      <w:r w:rsidR="00307554" w:rsidRPr="001E3476">
        <w:rPr>
          <w:rFonts w:eastAsia="Times"/>
          <w:lang w:eastAsia="en-US"/>
        </w:rPr>
        <w:t>ULUS</w:t>
      </w:r>
      <w:r w:rsidRPr="001E3476">
        <w:rPr>
          <w:rFonts w:eastAsia="Times"/>
          <w:lang w:eastAsia="en-US"/>
        </w:rPr>
        <w:t xml:space="preserve"> V.D. 879 0032 784</w:t>
      </w:r>
    </w:p>
    <w:p w14:paraId="1D75ACF5" w14:textId="7CFED2D5" w:rsidR="007E7008" w:rsidRPr="001E3476" w:rsidRDefault="007E7008" w:rsidP="001E3476">
      <w:pPr>
        <w:pStyle w:val="ListeParagraf"/>
        <w:numPr>
          <w:ilvl w:val="0"/>
          <w:numId w:val="43"/>
        </w:numPr>
        <w:rPr>
          <w:rFonts w:eastAsia="Times"/>
          <w:lang w:eastAsia="en-US"/>
        </w:rPr>
      </w:pPr>
      <w:r w:rsidRPr="001E3476">
        <w:rPr>
          <w:rFonts w:eastAsia="Times"/>
          <w:lang w:eastAsia="en-US"/>
        </w:rPr>
        <w:t xml:space="preserve">Telefon </w:t>
      </w:r>
      <w:r w:rsidR="00A941F5" w:rsidRPr="001E3476">
        <w:rPr>
          <w:rFonts w:eastAsia="Times"/>
          <w:lang w:eastAsia="en-US"/>
        </w:rPr>
        <w:tab/>
      </w:r>
      <w:r w:rsidR="00A941F5" w:rsidRPr="001E3476">
        <w:rPr>
          <w:rFonts w:eastAsia="Times"/>
          <w:lang w:eastAsia="en-US"/>
        </w:rPr>
        <w:tab/>
      </w:r>
      <w:r w:rsidR="00A941F5" w:rsidRPr="001E3476">
        <w:rPr>
          <w:rFonts w:eastAsia="Times"/>
          <w:lang w:eastAsia="en-US"/>
        </w:rPr>
        <w:tab/>
      </w:r>
      <w:r w:rsidR="00A941F5" w:rsidRPr="001E3476">
        <w:rPr>
          <w:rFonts w:eastAsia="Times"/>
          <w:lang w:eastAsia="en-US"/>
        </w:rPr>
        <w:tab/>
      </w:r>
      <w:r w:rsidR="00A941F5" w:rsidRPr="001E3476">
        <w:rPr>
          <w:rFonts w:eastAsia="Times"/>
          <w:lang w:eastAsia="en-US"/>
        </w:rPr>
        <w:tab/>
      </w:r>
      <w:r w:rsidR="00A6295F" w:rsidRPr="001E3476">
        <w:rPr>
          <w:rFonts w:eastAsia="Times"/>
          <w:lang w:eastAsia="en-US"/>
        </w:rPr>
        <w:t xml:space="preserve">     </w:t>
      </w:r>
      <w:r w:rsidR="001E3476">
        <w:rPr>
          <w:rFonts w:eastAsia="Times"/>
          <w:lang w:eastAsia="en-US"/>
        </w:rPr>
        <w:tab/>
      </w:r>
      <w:r w:rsidR="00A941F5" w:rsidRPr="001E3476">
        <w:rPr>
          <w:rFonts w:eastAsia="Times"/>
          <w:lang w:eastAsia="en-US"/>
        </w:rPr>
        <w:t>: (0312) 207 20 00</w:t>
      </w:r>
    </w:p>
    <w:p w14:paraId="4678F22B" w14:textId="77777777" w:rsidR="007E7008" w:rsidRPr="001E3476" w:rsidRDefault="00E61B66" w:rsidP="001E3476">
      <w:pPr>
        <w:pStyle w:val="ListeParagraf"/>
        <w:numPr>
          <w:ilvl w:val="0"/>
          <w:numId w:val="43"/>
        </w:numPr>
        <w:rPr>
          <w:rFonts w:eastAsia="Times"/>
          <w:lang w:eastAsia="en-US"/>
        </w:rPr>
      </w:pPr>
      <w:r w:rsidRPr="001E3476">
        <w:rPr>
          <w:rFonts w:eastAsia="Times"/>
          <w:lang w:eastAsia="en-US"/>
        </w:rPr>
        <w:t>Bildirime esas f</w:t>
      </w:r>
      <w:r w:rsidR="007E7008" w:rsidRPr="001E3476">
        <w:rPr>
          <w:rFonts w:eastAsia="Times"/>
          <w:lang w:eastAsia="en-US"/>
        </w:rPr>
        <w:t>aks</w:t>
      </w:r>
      <w:r w:rsidRPr="001E3476">
        <w:rPr>
          <w:rFonts w:eastAsia="Times"/>
          <w:lang w:eastAsia="en-US"/>
        </w:rPr>
        <w:t xml:space="preserve"> numarası</w:t>
      </w:r>
      <w:r w:rsidR="00A941F5" w:rsidRPr="001E3476">
        <w:rPr>
          <w:rFonts w:eastAsia="Times"/>
          <w:lang w:eastAsia="en-US"/>
        </w:rPr>
        <w:t xml:space="preserve">: (0312) </w:t>
      </w:r>
      <w:r w:rsidR="004944CE" w:rsidRPr="001E3476">
        <w:rPr>
          <w:rFonts w:eastAsia="Times"/>
          <w:lang w:eastAsia="en-US"/>
        </w:rPr>
        <w:t>286 90 00 – 286 90 01</w:t>
      </w:r>
      <w:r w:rsidR="003A71B5" w:rsidRPr="001E3476">
        <w:rPr>
          <w:rFonts w:eastAsia="Times"/>
          <w:lang w:eastAsia="en-US"/>
        </w:rPr>
        <w:t xml:space="preserve"> – 286 90 73 – 286 73 74 </w:t>
      </w:r>
    </w:p>
    <w:p w14:paraId="28EF3A2F" w14:textId="4D2AEDD4" w:rsidR="00E61B66" w:rsidRPr="001E3476" w:rsidRDefault="00E61B66" w:rsidP="001E3476">
      <w:pPr>
        <w:pStyle w:val="ListeParagraf"/>
        <w:numPr>
          <w:ilvl w:val="0"/>
          <w:numId w:val="43"/>
        </w:numPr>
        <w:rPr>
          <w:rFonts w:eastAsia="Times"/>
          <w:lang w:eastAsia="en-US"/>
        </w:rPr>
      </w:pPr>
      <w:r w:rsidRPr="001E3476">
        <w:rPr>
          <w:rFonts w:eastAsia="Times"/>
          <w:lang w:eastAsia="en-US"/>
        </w:rPr>
        <w:t xml:space="preserve">Bildirime esas e-posta adresi: </w:t>
      </w:r>
    </w:p>
    <w:p w14:paraId="7C97D963" w14:textId="2A23CA79" w:rsidR="00A941F5" w:rsidRPr="001E3476" w:rsidRDefault="00A941F5" w:rsidP="001E3476">
      <w:pPr>
        <w:pStyle w:val="ListeParagraf"/>
        <w:numPr>
          <w:ilvl w:val="0"/>
          <w:numId w:val="43"/>
        </w:numPr>
        <w:rPr>
          <w:rFonts w:eastAsia="Times"/>
          <w:lang w:eastAsia="en-US"/>
        </w:rPr>
      </w:pPr>
      <w:r w:rsidRPr="001E3476">
        <w:rPr>
          <w:rFonts w:eastAsia="Times"/>
          <w:lang w:eastAsia="en-US"/>
        </w:rPr>
        <w:t xml:space="preserve">Banka </w:t>
      </w:r>
      <w:r w:rsidR="00022D64" w:rsidRPr="001E3476">
        <w:rPr>
          <w:rFonts w:eastAsia="Times"/>
          <w:lang w:eastAsia="en-US"/>
        </w:rPr>
        <w:t>Bilgileri</w:t>
      </w:r>
      <w:r w:rsidRPr="001E3476">
        <w:rPr>
          <w:rFonts w:eastAsia="Times"/>
          <w:lang w:eastAsia="en-US"/>
        </w:rPr>
        <w:tab/>
      </w:r>
      <w:r w:rsidRPr="001E3476">
        <w:rPr>
          <w:rFonts w:eastAsia="Times"/>
          <w:lang w:eastAsia="en-US"/>
        </w:rPr>
        <w:tab/>
      </w:r>
      <w:r w:rsidRPr="001E3476">
        <w:rPr>
          <w:rFonts w:eastAsia="Times"/>
          <w:lang w:eastAsia="en-US"/>
        </w:rPr>
        <w:tab/>
      </w:r>
      <w:r w:rsidR="001E3476">
        <w:rPr>
          <w:rFonts w:eastAsia="Times"/>
          <w:lang w:eastAsia="en-US"/>
        </w:rPr>
        <w:tab/>
      </w:r>
      <w:r w:rsidRPr="001E3476">
        <w:rPr>
          <w:rFonts w:eastAsia="Times"/>
          <w:lang w:eastAsia="en-US"/>
        </w:rPr>
        <w:t>: Vakıflar Bankası Ankara / T</w:t>
      </w:r>
      <w:r w:rsidR="00B5741D" w:rsidRPr="001E3476">
        <w:rPr>
          <w:rFonts w:eastAsia="Times"/>
          <w:lang w:eastAsia="en-US"/>
        </w:rPr>
        <w:t>PAO</w:t>
      </w:r>
      <w:r w:rsidRPr="001E3476">
        <w:rPr>
          <w:rFonts w:eastAsia="Times"/>
          <w:lang w:eastAsia="en-US"/>
        </w:rPr>
        <w:t xml:space="preserve"> Bürosu Şubesi </w:t>
      </w:r>
    </w:p>
    <w:p w14:paraId="687BB3A2" w14:textId="05477026" w:rsidR="00A941F5" w:rsidRPr="00734908" w:rsidRDefault="00A941F5" w:rsidP="001E3476">
      <w:pPr>
        <w:rPr>
          <w:rFonts w:eastAsia="Times"/>
          <w:lang w:eastAsia="en-US"/>
        </w:rPr>
      </w:pPr>
      <w:r w:rsidRPr="00734908">
        <w:rPr>
          <w:rFonts w:eastAsia="Times"/>
          <w:lang w:eastAsia="en-US"/>
        </w:rPr>
        <w:t xml:space="preserve">  </w:t>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r>
      <w:r w:rsidR="001E3476">
        <w:rPr>
          <w:rFonts w:eastAsia="Times"/>
          <w:lang w:eastAsia="en-US"/>
        </w:rPr>
        <w:tab/>
        <w:t xml:space="preserve">  </w:t>
      </w:r>
      <w:r w:rsidRPr="00734908">
        <w:rPr>
          <w:rFonts w:eastAsia="Times"/>
          <w:lang w:eastAsia="en-US"/>
        </w:rPr>
        <w:t>TR97 0001 5001 5800 7290 2249 65 No.lu hesap</w:t>
      </w:r>
    </w:p>
    <w:p w14:paraId="6CA733AD" w14:textId="77777777" w:rsidR="007E7008" w:rsidRPr="001E3476" w:rsidRDefault="00583A20" w:rsidP="004C29E4">
      <w:pPr>
        <w:pStyle w:val="Liste"/>
      </w:pPr>
      <w:r w:rsidRPr="001E3476">
        <w:t>Yükleniciye İlişkin Bilgiler</w:t>
      </w:r>
    </w:p>
    <w:p w14:paraId="65766E47" w14:textId="77777777" w:rsidR="00A941F5" w:rsidRPr="001E3476" w:rsidRDefault="00A941F5" w:rsidP="001E3476">
      <w:pPr>
        <w:pStyle w:val="ListeParagraf"/>
        <w:numPr>
          <w:ilvl w:val="0"/>
          <w:numId w:val="44"/>
        </w:numPr>
        <w:ind w:left="709" w:hanging="425"/>
        <w:rPr>
          <w:rFonts w:eastAsia="Times"/>
          <w:lang w:eastAsia="en-US"/>
        </w:rPr>
      </w:pPr>
      <w:r w:rsidRPr="001E3476">
        <w:rPr>
          <w:rFonts w:eastAsia="Times"/>
          <w:lang w:eastAsia="en-US"/>
        </w:rPr>
        <w:t>Adı</w:t>
      </w:r>
      <w:r w:rsidR="00E61B66" w:rsidRPr="001E3476">
        <w:rPr>
          <w:rFonts w:eastAsia="Times"/>
          <w:lang w:eastAsia="en-US"/>
        </w:rPr>
        <w:t>/Ticaret Unvanı</w:t>
      </w:r>
      <w:r w:rsidRPr="001E3476">
        <w:rPr>
          <w:rFonts w:eastAsia="Times"/>
          <w:lang w:eastAsia="en-US"/>
        </w:rPr>
        <w:t xml:space="preserve"> </w:t>
      </w:r>
      <w:r w:rsidRPr="001E3476">
        <w:rPr>
          <w:rFonts w:eastAsia="Times"/>
          <w:lang w:eastAsia="en-US"/>
        </w:rPr>
        <w:tab/>
      </w:r>
      <w:r w:rsidRPr="001E3476">
        <w:rPr>
          <w:rFonts w:eastAsia="Times"/>
          <w:lang w:eastAsia="en-US"/>
        </w:rPr>
        <w:tab/>
        <w:t xml:space="preserve">: </w:t>
      </w:r>
    </w:p>
    <w:p w14:paraId="0B719282" w14:textId="77777777" w:rsidR="00A941F5" w:rsidRPr="001E3476" w:rsidRDefault="00A941F5" w:rsidP="001E3476">
      <w:pPr>
        <w:pStyle w:val="ListeParagraf"/>
        <w:numPr>
          <w:ilvl w:val="0"/>
          <w:numId w:val="44"/>
        </w:numPr>
        <w:ind w:left="709" w:hanging="425"/>
        <w:rPr>
          <w:rFonts w:eastAsia="Times"/>
          <w:lang w:eastAsia="en-US"/>
        </w:rPr>
      </w:pPr>
      <w:r w:rsidRPr="001E3476">
        <w:rPr>
          <w:rFonts w:eastAsia="Times"/>
          <w:lang w:eastAsia="en-US"/>
        </w:rPr>
        <w:t xml:space="preserve">Adresi </w:t>
      </w:r>
      <w:r w:rsidRPr="001E3476">
        <w:rPr>
          <w:rFonts w:eastAsia="Times"/>
          <w:lang w:eastAsia="en-US"/>
        </w:rPr>
        <w:tab/>
      </w:r>
      <w:r w:rsidRPr="001E3476">
        <w:rPr>
          <w:rFonts w:eastAsia="Times"/>
          <w:lang w:eastAsia="en-US"/>
        </w:rPr>
        <w:tab/>
      </w:r>
      <w:r w:rsidR="00A6295F" w:rsidRPr="001E3476">
        <w:rPr>
          <w:rFonts w:eastAsia="Times"/>
          <w:lang w:eastAsia="en-US"/>
        </w:rPr>
        <w:t xml:space="preserve">                 </w:t>
      </w:r>
      <w:r w:rsidRPr="001E3476">
        <w:rPr>
          <w:rFonts w:eastAsia="Times"/>
          <w:lang w:eastAsia="en-US"/>
        </w:rPr>
        <w:t xml:space="preserve">: </w:t>
      </w:r>
    </w:p>
    <w:p w14:paraId="1F0E2A3E" w14:textId="77777777" w:rsidR="004944CE" w:rsidRPr="001E3476" w:rsidRDefault="004944CE" w:rsidP="001E3476">
      <w:pPr>
        <w:pStyle w:val="ListeParagraf"/>
        <w:numPr>
          <w:ilvl w:val="0"/>
          <w:numId w:val="44"/>
        </w:numPr>
        <w:ind w:left="709" w:hanging="425"/>
        <w:rPr>
          <w:rFonts w:eastAsia="Times"/>
          <w:lang w:eastAsia="en-US"/>
        </w:rPr>
      </w:pPr>
      <w:r w:rsidRPr="001E3476">
        <w:rPr>
          <w:rFonts w:eastAsia="Times"/>
          <w:lang w:eastAsia="en-US"/>
        </w:rPr>
        <w:t>Vergi No</w:t>
      </w:r>
      <w:r w:rsidRPr="001E3476">
        <w:rPr>
          <w:rFonts w:eastAsia="Times"/>
          <w:lang w:eastAsia="en-US"/>
        </w:rPr>
        <w:tab/>
      </w:r>
      <w:r w:rsidRPr="001E3476">
        <w:rPr>
          <w:rFonts w:eastAsia="Times"/>
          <w:lang w:eastAsia="en-US"/>
        </w:rPr>
        <w:tab/>
      </w:r>
      <w:r w:rsidRPr="001E3476">
        <w:rPr>
          <w:rFonts w:eastAsia="Times"/>
          <w:lang w:eastAsia="en-US"/>
        </w:rPr>
        <w:tab/>
      </w:r>
      <w:r w:rsidRPr="001E3476">
        <w:rPr>
          <w:rFonts w:eastAsia="Times"/>
          <w:lang w:eastAsia="en-US"/>
        </w:rPr>
        <w:tab/>
      </w:r>
      <w:r w:rsidRPr="001E3476">
        <w:rPr>
          <w:rFonts w:eastAsia="Times"/>
          <w:lang w:eastAsia="en-US"/>
        </w:rPr>
        <w:tab/>
        <w:t xml:space="preserve">: </w:t>
      </w:r>
    </w:p>
    <w:p w14:paraId="7D775C05" w14:textId="77777777" w:rsidR="00A941F5" w:rsidRPr="001E3476" w:rsidRDefault="00A941F5" w:rsidP="001E3476">
      <w:pPr>
        <w:pStyle w:val="ListeParagraf"/>
        <w:numPr>
          <w:ilvl w:val="0"/>
          <w:numId w:val="44"/>
        </w:numPr>
        <w:ind w:left="709" w:hanging="425"/>
        <w:rPr>
          <w:rFonts w:eastAsia="Times"/>
          <w:lang w:eastAsia="en-US"/>
        </w:rPr>
      </w:pPr>
      <w:r w:rsidRPr="001E3476">
        <w:rPr>
          <w:rFonts w:eastAsia="Times"/>
          <w:lang w:eastAsia="en-US"/>
        </w:rPr>
        <w:t xml:space="preserve">Telefon </w:t>
      </w:r>
      <w:r w:rsidRPr="001E3476">
        <w:rPr>
          <w:rFonts w:eastAsia="Times"/>
          <w:lang w:eastAsia="en-US"/>
        </w:rPr>
        <w:tab/>
      </w:r>
      <w:r w:rsidRPr="001E3476">
        <w:rPr>
          <w:rFonts w:eastAsia="Times"/>
          <w:lang w:eastAsia="en-US"/>
        </w:rPr>
        <w:tab/>
      </w:r>
      <w:r w:rsidRPr="001E3476">
        <w:rPr>
          <w:rFonts w:eastAsia="Times"/>
          <w:lang w:eastAsia="en-US"/>
        </w:rPr>
        <w:tab/>
      </w:r>
      <w:r w:rsidRPr="001E3476">
        <w:rPr>
          <w:rFonts w:eastAsia="Times"/>
          <w:lang w:eastAsia="en-US"/>
        </w:rPr>
        <w:tab/>
      </w:r>
      <w:r w:rsidRPr="001E3476">
        <w:rPr>
          <w:rFonts w:eastAsia="Times"/>
          <w:lang w:eastAsia="en-US"/>
        </w:rPr>
        <w:tab/>
        <w:t xml:space="preserve">: </w:t>
      </w:r>
    </w:p>
    <w:p w14:paraId="6712214D" w14:textId="5700BCC1" w:rsidR="00A941F5" w:rsidRPr="001E3476" w:rsidRDefault="00E61B66" w:rsidP="001E3476">
      <w:pPr>
        <w:pStyle w:val="ListeParagraf"/>
        <w:numPr>
          <w:ilvl w:val="0"/>
          <w:numId w:val="44"/>
        </w:numPr>
        <w:ind w:left="709" w:hanging="425"/>
        <w:rPr>
          <w:rFonts w:eastAsia="Times"/>
          <w:lang w:eastAsia="en-US"/>
        </w:rPr>
      </w:pPr>
      <w:r w:rsidRPr="001E3476">
        <w:rPr>
          <w:rFonts w:eastAsia="Times"/>
          <w:lang w:eastAsia="en-US"/>
        </w:rPr>
        <w:t>Bildirime esas f</w:t>
      </w:r>
      <w:r w:rsidR="00A941F5" w:rsidRPr="001E3476">
        <w:rPr>
          <w:rFonts w:eastAsia="Times"/>
          <w:lang w:eastAsia="en-US"/>
        </w:rPr>
        <w:t xml:space="preserve">aks </w:t>
      </w:r>
      <w:r w:rsidRPr="001E3476">
        <w:rPr>
          <w:rFonts w:eastAsia="Times"/>
          <w:lang w:eastAsia="en-US"/>
        </w:rPr>
        <w:t>numarası</w:t>
      </w:r>
      <w:r w:rsidR="00A941F5" w:rsidRPr="001E3476">
        <w:rPr>
          <w:rFonts w:eastAsia="Times"/>
          <w:lang w:eastAsia="en-US"/>
        </w:rPr>
        <w:t xml:space="preserve">: </w:t>
      </w:r>
    </w:p>
    <w:p w14:paraId="3D947FFB" w14:textId="4CA1D2D4" w:rsidR="004944CE" w:rsidRDefault="00E61B66" w:rsidP="001E3476">
      <w:pPr>
        <w:pStyle w:val="ListeParagraf"/>
        <w:numPr>
          <w:ilvl w:val="0"/>
          <w:numId w:val="44"/>
        </w:numPr>
        <w:ind w:left="709" w:hanging="425"/>
        <w:rPr>
          <w:rFonts w:eastAsia="Times"/>
          <w:lang w:eastAsia="en-US"/>
        </w:rPr>
      </w:pPr>
      <w:r w:rsidRPr="001E3476">
        <w:rPr>
          <w:rFonts w:eastAsia="Times"/>
          <w:lang w:eastAsia="en-US"/>
        </w:rPr>
        <w:t>Bildirime esas e-posta adresi:</w:t>
      </w:r>
      <w:r w:rsidR="004944CE" w:rsidRPr="001E3476">
        <w:rPr>
          <w:rFonts w:eastAsia="Times"/>
          <w:lang w:eastAsia="en-US"/>
        </w:rPr>
        <w:t xml:space="preserve"> </w:t>
      </w:r>
    </w:p>
    <w:p w14:paraId="7721F8D0" w14:textId="0BF80CBE" w:rsidR="00C6291E" w:rsidRPr="001E3476" w:rsidRDefault="00C6291E" w:rsidP="001E3476">
      <w:pPr>
        <w:pStyle w:val="ListeParagraf"/>
        <w:numPr>
          <w:ilvl w:val="0"/>
          <w:numId w:val="44"/>
        </w:numPr>
        <w:ind w:left="709" w:hanging="425"/>
        <w:rPr>
          <w:rFonts w:eastAsia="Times"/>
          <w:lang w:eastAsia="en-US"/>
        </w:rPr>
      </w:pPr>
      <w:r w:rsidRPr="00C6291E">
        <w:rPr>
          <w:rFonts w:eastAsia="Times"/>
          <w:u w:val="single"/>
          <w:lang w:eastAsia="en-US"/>
        </w:rPr>
        <w:t>Elektronik tebligat adresi</w:t>
      </w:r>
      <w:r>
        <w:rPr>
          <w:rFonts w:eastAsia="Times"/>
          <w:u w:val="single"/>
          <w:lang w:eastAsia="en-US"/>
        </w:rPr>
        <w:t>:</w:t>
      </w:r>
    </w:p>
    <w:p w14:paraId="04FEA770" w14:textId="77777777" w:rsidR="004944CE" w:rsidRPr="001E3476" w:rsidRDefault="00A941F5" w:rsidP="001E3476">
      <w:pPr>
        <w:pStyle w:val="ListeParagraf"/>
        <w:numPr>
          <w:ilvl w:val="0"/>
          <w:numId w:val="44"/>
        </w:numPr>
        <w:ind w:left="709" w:hanging="425"/>
        <w:rPr>
          <w:rFonts w:eastAsia="Times"/>
          <w:lang w:eastAsia="en-US"/>
        </w:rPr>
      </w:pPr>
      <w:r w:rsidRPr="001E3476">
        <w:rPr>
          <w:rFonts w:eastAsia="Times"/>
          <w:lang w:eastAsia="en-US"/>
        </w:rPr>
        <w:t xml:space="preserve">Banka </w:t>
      </w:r>
      <w:r w:rsidR="00022D64" w:rsidRPr="001E3476">
        <w:rPr>
          <w:rFonts w:eastAsia="Times"/>
          <w:lang w:eastAsia="en-US"/>
        </w:rPr>
        <w:t>Bilgileri</w:t>
      </w:r>
      <w:r w:rsidRPr="001E3476">
        <w:rPr>
          <w:rFonts w:eastAsia="Times"/>
          <w:lang w:eastAsia="en-US"/>
        </w:rPr>
        <w:tab/>
      </w:r>
      <w:r w:rsidRPr="001E3476">
        <w:rPr>
          <w:rFonts w:eastAsia="Times"/>
          <w:lang w:eastAsia="en-US"/>
        </w:rPr>
        <w:tab/>
      </w:r>
      <w:r w:rsidRPr="001E3476">
        <w:rPr>
          <w:rFonts w:eastAsia="Times"/>
          <w:lang w:eastAsia="en-US"/>
        </w:rPr>
        <w:tab/>
        <w:t xml:space="preserve">: </w:t>
      </w:r>
    </w:p>
    <w:p w14:paraId="5D27F403" w14:textId="77777777" w:rsidR="00DA44A5" w:rsidRPr="00734908" w:rsidRDefault="00DA44A5" w:rsidP="004C29E4">
      <w:pPr>
        <w:pStyle w:val="Liste"/>
      </w:pPr>
      <w:r w:rsidRPr="00734908">
        <w:t xml:space="preserve">Tebligat Bilgileri </w:t>
      </w:r>
    </w:p>
    <w:p w14:paraId="60C90203" w14:textId="68489B96" w:rsidR="001D0E62" w:rsidRPr="00EB5F45" w:rsidRDefault="00022D64" w:rsidP="001E3476">
      <w:pPr>
        <w:pStyle w:val="Liste2"/>
      </w:pPr>
      <w:r w:rsidRPr="001E3476">
        <w:t>Taraflar</w:t>
      </w:r>
      <w:r w:rsidR="001D0E62" w:rsidRPr="00734908">
        <w:t xml:space="preserve"> </w:t>
      </w:r>
      <w:r>
        <w:t>2</w:t>
      </w:r>
      <w:r w:rsidR="00DA44A5" w:rsidRPr="00734908">
        <w:t>.</w:t>
      </w:r>
      <w:r w:rsidR="002B086D" w:rsidRPr="00734908">
        <w:t>1</w:t>
      </w:r>
      <w:r w:rsidR="00DA44A5" w:rsidRPr="00734908">
        <w:t>.</w:t>
      </w:r>
      <w:r w:rsidR="00E61B66">
        <w:t>b.</w:t>
      </w:r>
      <w:r w:rsidR="00DA44A5" w:rsidRPr="00734908">
        <w:t xml:space="preserve"> </w:t>
      </w:r>
      <w:r w:rsidR="002B086D" w:rsidRPr="00734908">
        <w:t xml:space="preserve">ve </w:t>
      </w:r>
      <w:r>
        <w:t>2</w:t>
      </w:r>
      <w:r w:rsidR="002B086D" w:rsidRPr="00734908">
        <w:t>.2.</w:t>
      </w:r>
      <w:r w:rsidR="00E61B66">
        <w:t>b.</w:t>
      </w:r>
      <w:r w:rsidR="002B086D" w:rsidRPr="00734908">
        <w:t xml:space="preserve"> </w:t>
      </w:r>
      <w:r>
        <w:t>m</w:t>
      </w:r>
      <w:r w:rsidR="001D0E62" w:rsidRPr="00734908">
        <w:t>adde</w:t>
      </w:r>
      <w:r w:rsidR="002B086D" w:rsidRPr="00734908">
        <w:t>ler</w:t>
      </w:r>
      <w:r w:rsidR="00E61B66">
        <w:t>in</w:t>
      </w:r>
      <w:r w:rsidR="002B086D" w:rsidRPr="00734908">
        <w:t>de</w:t>
      </w:r>
      <w:r w:rsidR="001D0E62" w:rsidRPr="00734908">
        <w:t xml:space="preserve"> belirtilen adreslerini tebligat adresleri olarak kabul etmişlerdir. </w:t>
      </w:r>
      <w:r w:rsidR="00D231C0" w:rsidRPr="00734908">
        <w:t xml:space="preserve">Bu adreslerde meydana gelebilecek herhangi bir değişiklik </w:t>
      </w:r>
      <w:r w:rsidR="00D231C0" w:rsidRPr="00EB5F45">
        <w:t>5 takvim gün</w:t>
      </w:r>
      <w:r w:rsidR="00D231C0" w:rsidRPr="002C5175">
        <w:t>ü</w:t>
      </w:r>
      <w:r w:rsidR="00D231C0" w:rsidRPr="00734908">
        <w:t xml:space="preserve"> içinde yazılı olarak karşı tarafa bildirilecektir</w:t>
      </w:r>
      <w:r w:rsidR="00D231C0">
        <w:t xml:space="preserve">. </w:t>
      </w:r>
      <w:r w:rsidR="001D0E62" w:rsidRPr="00734908">
        <w:t xml:space="preserve">Adres değişiklikleri </w:t>
      </w:r>
      <w:r w:rsidR="001D0E62" w:rsidRPr="002C5175">
        <w:t>yazı</w:t>
      </w:r>
      <w:r w:rsidR="00C354E5" w:rsidRPr="009D338C">
        <w:t>lı</w:t>
      </w:r>
      <w:r w:rsidR="00C354E5">
        <w:t xml:space="preserve"> olarak </w:t>
      </w:r>
      <w:r w:rsidR="001D0E62" w:rsidRPr="00734908">
        <w:t>karşı tarafa tebliğ edilmedikçe en son bildirilen adrese yapılacak tebliğ ilgili tarafa yapılmış sayılır.</w:t>
      </w:r>
      <w:r w:rsidR="002C5175" w:rsidRPr="00734908">
        <w:t xml:space="preserve"> </w:t>
      </w:r>
    </w:p>
    <w:p w14:paraId="1A5F0EA6" w14:textId="6B35FD51" w:rsidR="00C354E5" w:rsidRDefault="00C354E5" w:rsidP="001E3476">
      <w:pPr>
        <w:pStyle w:val="Liste2"/>
      </w:pPr>
      <w:r>
        <w:t>Taraflar, yazılı tebligatın</w:t>
      </w:r>
      <w:r w:rsidR="00AA5D2B">
        <w:t xml:space="preserve"> adrese</w:t>
      </w:r>
      <w:r>
        <w:t xml:space="preserve"> daha sonra süresi içinde yapılması kaydıyla, kurye, faks veya elektronik posta gibi diğer yollarla da bildirim yapabilirler.</w:t>
      </w:r>
    </w:p>
    <w:p w14:paraId="4BC1BCD0" w14:textId="14989EEA" w:rsidR="009D338C" w:rsidRPr="00734908" w:rsidRDefault="00C354E5" w:rsidP="001E3476">
      <w:pPr>
        <w:pStyle w:val="Liste2"/>
      </w:pPr>
      <w:r>
        <w:t xml:space="preserve">Bu Sözleşme ile ilgili yapılan tüm bildirimler </w:t>
      </w:r>
      <w:r w:rsidR="00B25CD8">
        <w:t xml:space="preserve">Tarafların </w:t>
      </w:r>
      <w:r>
        <w:t>2.1.</w:t>
      </w:r>
      <w:r w:rsidR="009D338C">
        <w:t>b.</w:t>
      </w:r>
      <w:r>
        <w:t xml:space="preserve"> ve 2.2.</w:t>
      </w:r>
      <w:r w:rsidR="009D338C">
        <w:t>b.</w:t>
      </w:r>
      <w:r>
        <w:t xml:space="preserve"> madde</w:t>
      </w:r>
      <w:r w:rsidR="009D338C">
        <w:t>lerin</w:t>
      </w:r>
      <w:r>
        <w:t>de belirtilen adresler</w:t>
      </w:r>
      <w:r w:rsidR="00B25CD8">
        <w:t>in</w:t>
      </w:r>
      <w:r>
        <w:t>e tebliğ edildikleri gün yapılmış sayılırlar.</w:t>
      </w:r>
    </w:p>
    <w:p w14:paraId="62754E7A" w14:textId="565FF279" w:rsidR="004C2315" w:rsidRDefault="004C2315" w:rsidP="001E3476">
      <w:pPr>
        <w:pStyle w:val="Balk2"/>
      </w:pPr>
      <w:r>
        <w:t>SÖZLEŞME</w:t>
      </w:r>
      <w:r w:rsidR="005412F0">
        <w:t xml:space="preserve"> VE </w:t>
      </w:r>
      <w:r w:rsidR="000527AD">
        <w:t>EKLERİ</w:t>
      </w:r>
    </w:p>
    <w:p w14:paraId="5780D1A1" w14:textId="77777777" w:rsidR="00C6291E" w:rsidRDefault="00C6291E" w:rsidP="004C29E4">
      <w:pPr>
        <w:pStyle w:val="Liste"/>
      </w:pPr>
      <w:r w:rsidRPr="00C6291E">
        <w:t xml:space="preserve">İhale dokümanı, bu sözleşmenin eki ve ayrılmaz parçası olup İdareyi ve Yükleniciyi bağlar. </w:t>
      </w:r>
      <w:r w:rsidRPr="00C6291E">
        <w:lastRenderedPageBreak/>
        <w:t xml:space="preserve">Ancak, sözleşme hükümleri ile ihale dokümanını oluşturan belgelerdeki hükümler arasında çelişki veya farklılıklar olması halinde ihale dokümanında yer alan hükümler esas alınır. </w:t>
      </w:r>
    </w:p>
    <w:p w14:paraId="33296003" w14:textId="2DA3A7D6" w:rsidR="00242318" w:rsidRDefault="00242318" w:rsidP="004C29E4">
      <w:pPr>
        <w:pStyle w:val="Liste"/>
      </w:pPr>
      <w:r>
        <w:t xml:space="preserve">İhale dokümanını oluşturan belgeler arasındaki öncelik sıralaması aşağıdaki gibidir: </w:t>
      </w:r>
    </w:p>
    <w:p w14:paraId="555512B4" w14:textId="4D86A5CD" w:rsidR="00242318" w:rsidRPr="005412F0" w:rsidRDefault="00242318" w:rsidP="001E3476">
      <w:pPr>
        <w:pStyle w:val="ListeParagraf"/>
        <w:numPr>
          <w:ilvl w:val="0"/>
          <w:numId w:val="45"/>
        </w:numPr>
      </w:pPr>
      <w:r w:rsidRPr="005412F0">
        <w:t xml:space="preserve">İdari şartname </w:t>
      </w:r>
    </w:p>
    <w:p w14:paraId="3BBB6566" w14:textId="1E825290" w:rsidR="00242318" w:rsidRPr="005412F0" w:rsidRDefault="005F32F4" w:rsidP="001E3476">
      <w:pPr>
        <w:pStyle w:val="ListeParagraf"/>
        <w:numPr>
          <w:ilvl w:val="0"/>
          <w:numId w:val="45"/>
        </w:numPr>
      </w:pPr>
      <w:r>
        <w:t>Sözleşme tasarısı</w:t>
      </w:r>
    </w:p>
    <w:p w14:paraId="1F2DC403" w14:textId="69E46835" w:rsidR="00242318" w:rsidRDefault="005F32F4" w:rsidP="001E3476">
      <w:pPr>
        <w:pStyle w:val="ListeParagraf"/>
        <w:numPr>
          <w:ilvl w:val="0"/>
          <w:numId w:val="45"/>
        </w:numPr>
      </w:pPr>
      <w:r>
        <w:t>Birim fiyat teklif mektubu</w:t>
      </w:r>
    </w:p>
    <w:p w14:paraId="7A7EB22F" w14:textId="0BD71890" w:rsidR="005F32F4" w:rsidRDefault="005F32F4" w:rsidP="001E3476">
      <w:pPr>
        <w:pStyle w:val="ListeParagraf"/>
        <w:numPr>
          <w:ilvl w:val="0"/>
          <w:numId w:val="45"/>
        </w:numPr>
      </w:pPr>
      <w:r>
        <w:t>Birim fiyat teklif cetveli</w:t>
      </w:r>
    </w:p>
    <w:p w14:paraId="55D5FF7D" w14:textId="5C091BBD" w:rsidR="005F32F4" w:rsidRPr="005412F0" w:rsidRDefault="005F32F4" w:rsidP="001E3476">
      <w:pPr>
        <w:pStyle w:val="ListeParagraf"/>
        <w:numPr>
          <w:ilvl w:val="0"/>
          <w:numId w:val="45"/>
        </w:numPr>
      </w:pPr>
      <w:r>
        <w:t>Gizlilik Sözleşmesi</w:t>
      </w:r>
    </w:p>
    <w:p w14:paraId="64CB4BDA" w14:textId="7220B02A" w:rsidR="005412F0" w:rsidRPr="005F32F4" w:rsidRDefault="005412F0" w:rsidP="005F32F4">
      <w:pPr>
        <w:pStyle w:val="ListeParagraf"/>
        <w:numPr>
          <w:ilvl w:val="0"/>
          <w:numId w:val="45"/>
        </w:numPr>
      </w:pPr>
      <w:r w:rsidRPr="005F32F4">
        <w:rPr>
          <w:rFonts w:eastAsia="Times"/>
          <w:lang w:eastAsia="en-US"/>
        </w:rPr>
        <w:t xml:space="preserve">TPAO İş Sağlığı Güvenliği ve Çevre Koruma </w:t>
      </w:r>
      <w:r w:rsidR="000A2111" w:rsidRPr="005F32F4">
        <w:rPr>
          <w:rFonts w:eastAsia="Times"/>
          <w:lang w:eastAsia="en-US"/>
        </w:rPr>
        <w:t>Sözleşme Eki</w:t>
      </w:r>
    </w:p>
    <w:p w14:paraId="6B13311E" w14:textId="1BFC2B90" w:rsidR="005F32F4" w:rsidRPr="005F32F4" w:rsidRDefault="005F32F4" w:rsidP="005F32F4">
      <w:pPr>
        <w:pStyle w:val="ListeParagraf"/>
        <w:numPr>
          <w:ilvl w:val="0"/>
          <w:numId w:val="45"/>
        </w:numPr>
      </w:pPr>
      <w:r>
        <w:rPr>
          <w:b/>
        </w:rPr>
        <w:t>Ek-1 2024 İş Programı</w:t>
      </w:r>
    </w:p>
    <w:p w14:paraId="341FFFF7" w14:textId="5D9BFBFA" w:rsidR="005F32F4" w:rsidRPr="005F32F4" w:rsidRDefault="005F32F4" w:rsidP="005F32F4">
      <w:pPr>
        <w:pStyle w:val="ListeParagraf"/>
        <w:numPr>
          <w:ilvl w:val="0"/>
          <w:numId w:val="45"/>
        </w:numPr>
      </w:pPr>
      <w:r>
        <w:rPr>
          <w:b/>
        </w:rPr>
        <w:t>Ek-2 Akaryakıt Sevk ve Teslim Tutanağı</w:t>
      </w:r>
    </w:p>
    <w:p w14:paraId="441E8D5F" w14:textId="3D3887A5" w:rsidR="005F32F4" w:rsidRPr="005F32F4" w:rsidRDefault="005F32F4" w:rsidP="005F32F4">
      <w:pPr>
        <w:pStyle w:val="ListeParagraf"/>
        <w:numPr>
          <w:ilvl w:val="0"/>
          <w:numId w:val="45"/>
        </w:numPr>
      </w:pPr>
      <w:r>
        <w:rPr>
          <w:b/>
        </w:rPr>
        <w:t>Ek-3 Mesafeler Tablosu</w:t>
      </w:r>
    </w:p>
    <w:p w14:paraId="3CB8ABAB" w14:textId="4D8A7EA0" w:rsidR="005F32F4" w:rsidRPr="005F32F4" w:rsidRDefault="005F32F4" w:rsidP="005F32F4">
      <w:pPr>
        <w:pStyle w:val="ListeParagraf"/>
        <w:numPr>
          <w:ilvl w:val="0"/>
          <w:numId w:val="45"/>
        </w:numPr>
      </w:pPr>
      <w:r>
        <w:rPr>
          <w:b/>
        </w:rPr>
        <w:t>Teknik Şartname</w:t>
      </w:r>
    </w:p>
    <w:p w14:paraId="1AC732F1" w14:textId="54BC5F5D" w:rsidR="00C6291E" w:rsidRPr="001E3476" w:rsidRDefault="00C6291E" w:rsidP="00C6291E">
      <w:pPr>
        <w:pStyle w:val="Liste"/>
      </w:pPr>
      <w:r w:rsidRPr="00C6291E">
        <w:t>Yukarıdaki belgelerin zeyilnameleri, ait oldukları dokümanın öncelik sırasına sahiptir.</w:t>
      </w:r>
    </w:p>
    <w:p w14:paraId="1840A904" w14:textId="720A3F56" w:rsidR="004C2315" w:rsidRDefault="004C2315" w:rsidP="001E3476">
      <w:pPr>
        <w:pStyle w:val="Balk2"/>
      </w:pPr>
      <w:r w:rsidRPr="00734908">
        <w:t xml:space="preserve">TANIMLAR </w:t>
      </w:r>
    </w:p>
    <w:p w14:paraId="03A0C63D" w14:textId="3D26648E" w:rsidR="004C2315" w:rsidRPr="00CF0EF2" w:rsidRDefault="004C2315" w:rsidP="004C29E4">
      <w:pPr>
        <w:pStyle w:val="Liste"/>
      </w:pPr>
      <w:r>
        <w:t>Bu Sözleşmede geçen;</w:t>
      </w:r>
    </w:p>
    <w:p w14:paraId="49E1C616" w14:textId="0E417229" w:rsidR="004C2315" w:rsidRDefault="004C2315" w:rsidP="00032414">
      <w:pPr>
        <w:pStyle w:val="ListeParagraf"/>
        <w:numPr>
          <w:ilvl w:val="0"/>
          <w:numId w:val="47"/>
        </w:numPr>
      </w:pPr>
      <w:r w:rsidRPr="00734908">
        <w:t>Akaryakıt</w:t>
      </w:r>
      <w:r w:rsidR="00032414">
        <w:tab/>
      </w:r>
      <w:r w:rsidR="00032414">
        <w:tab/>
      </w:r>
      <w:r w:rsidR="00032414">
        <w:tab/>
      </w:r>
      <w:r w:rsidRPr="00734908">
        <w:t>: Motorin</w:t>
      </w:r>
      <w:r>
        <w:t>i,</w:t>
      </w:r>
    </w:p>
    <w:p w14:paraId="75790F1C" w14:textId="38543EF0" w:rsidR="004C2315" w:rsidRDefault="004C2315" w:rsidP="00032414">
      <w:pPr>
        <w:pStyle w:val="ListeParagraf"/>
        <w:numPr>
          <w:ilvl w:val="0"/>
          <w:numId w:val="47"/>
        </w:numPr>
      </w:pPr>
      <w:r w:rsidRPr="001E3476">
        <w:rPr>
          <w:rFonts w:eastAsia="Times"/>
          <w:lang w:eastAsia="en-US"/>
        </w:rPr>
        <w:t>EPDK</w:t>
      </w:r>
      <w:r w:rsidRPr="001E3476">
        <w:rPr>
          <w:rFonts w:eastAsia="Times"/>
          <w:lang w:eastAsia="en-US"/>
        </w:rPr>
        <w:tab/>
      </w:r>
      <w:r w:rsidRPr="001E3476">
        <w:rPr>
          <w:rFonts w:eastAsia="Times"/>
          <w:lang w:eastAsia="en-US"/>
        </w:rPr>
        <w:tab/>
      </w:r>
      <w:r w:rsidRPr="001E3476">
        <w:rPr>
          <w:rFonts w:eastAsia="Times"/>
          <w:lang w:eastAsia="en-US"/>
        </w:rPr>
        <w:tab/>
      </w:r>
      <w:r w:rsidR="00032414">
        <w:rPr>
          <w:rFonts w:eastAsia="Times"/>
          <w:lang w:eastAsia="en-US"/>
        </w:rPr>
        <w:tab/>
      </w:r>
      <w:r w:rsidRPr="001E3476">
        <w:rPr>
          <w:rFonts w:eastAsia="Times"/>
          <w:lang w:eastAsia="en-US"/>
        </w:rPr>
        <w:t>: Enerji Piyasası Düzenleme Kurulunu,</w:t>
      </w:r>
    </w:p>
    <w:p w14:paraId="40458C33" w14:textId="4253D7F5" w:rsidR="004C2315" w:rsidRPr="00CF0EF2" w:rsidRDefault="004C2315" w:rsidP="00032414">
      <w:pPr>
        <w:pStyle w:val="ListeParagraf"/>
        <w:numPr>
          <w:ilvl w:val="0"/>
          <w:numId w:val="47"/>
        </w:numPr>
      </w:pPr>
      <w:r w:rsidRPr="001E3476">
        <w:rPr>
          <w:rFonts w:eastAsia="Times"/>
          <w:lang w:eastAsia="en-US"/>
        </w:rPr>
        <w:t xml:space="preserve">İdare                    </w:t>
      </w:r>
      <w:r w:rsidR="00032414">
        <w:rPr>
          <w:rFonts w:eastAsia="Times"/>
          <w:lang w:eastAsia="en-US"/>
        </w:rPr>
        <w:tab/>
      </w:r>
      <w:r w:rsidRPr="001E3476">
        <w:rPr>
          <w:rFonts w:eastAsia="Times"/>
          <w:lang w:eastAsia="en-US"/>
        </w:rPr>
        <w:t>: Türkiye Petrolleri Anonim Ortaklığını,</w:t>
      </w:r>
    </w:p>
    <w:p w14:paraId="47205113" w14:textId="2902672D" w:rsidR="004C2315" w:rsidRPr="00CF0EF2" w:rsidRDefault="004C2315" w:rsidP="00032414">
      <w:pPr>
        <w:pStyle w:val="ListeParagraf"/>
        <w:numPr>
          <w:ilvl w:val="0"/>
          <w:numId w:val="47"/>
        </w:numPr>
      </w:pPr>
      <w:r w:rsidRPr="001E3476">
        <w:rPr>
          <w:rFonts w:eastAsia="Times"/>
          <w:lang w:eastAsia="en-US"/>
        </w:rPr>
        <w:t xml:space="preserve">Laboratuvar Muayenesi:  Sözleşme kapsamında alınan motorinin uygunluğunu denetlemek için </w:t>
      </w:r>
      <w:r w:rsidR="005A0361" w:rsidRPr="001E3476">
        <w:rPr>
          <w:rFonts w:eastAsia="Times"/>
          <w:lang w:eastAsia="en-US"/>
        </w:rPr>
        <w:t>yetkili akredite laboratuvarlarda</w:t>
      </w:r>
      <w:r w:rsidRPr="001E3476">
        <w:rPr>
          <w:rFonts w:eastAsia="Times"/>
          <w:lang w:eastAsia="en-US"/>
        </w:rPr>
        <w:t xml:space="preserve"> yaptırılan </w:t>
      </w:r>
      <w:r w:rsidR="005A0361" w:rsidRPr="001E3476">
        <w:rPr>
          <w:rFonts w:eastAsia="Times"/>
          <w:lang w:eastAsia="en-US"/>
        </w:rPr>
        <w:t>analizi</w:t>
      </w:r>
      <w:r w:rsidRPr="001E3476">
        <w:rPr>
          <w:rFonts w:eastAsia="Times"/>
          <w:lang w:eastAsia="en-US"/>
        </w:rPr>
        <w:t>,</w:t>
      </w:r>
    </w:p>
    <w:p w14:paraId="3DD329DB" w14:textId="2A76E2E8" w:rsidR="004C2315" w:rsidRDefault="004C2315" w:rsidP="00032414">
      <w:pPr>
        <w:pStyle w:val="ListeParagraf"/>
        <w:numPr>
          <w:ilvl w:val="0"/>
          <w:numId w:val="47"/>
        </w:numPr>
      </w:pPr>
      <w:r w:rsidRPr="001E3476">
        <w:rPr>
          <w:rFonts w:eastAsia="Times"/>
          <w:lang w:eastAsia="en-US"/>
        </w:rPr>
        <w:t xml:space="preserve">MAPEG              </w:t>
      </w:r>
      <w:r w:rsidR="00032414">
        <w:rPr>
          <w:rFonts w:eastAsia="Times"/>
          <w:lang w:eastAsia="en-US"/>
        </w:rPr>
        <w:tab/>
      </w:r>
      <w:r w:rsidRPr="001E3476">
        <w:rPr>
          <w:rFonts w:eastAsia="Times"/>
          <w:lang w:eastAsia="en-US"/>
        </w:rPr>
        <w:t>: Maden ve Petrol İşleri Genel Müdürlüğünü,</w:t>
      </w:r>
    </w:p>
    <w:p w14:paraId="68F99C3C" w14:textId="5C31838A" w:rsidR="004C2315" w:rsidRDefault="004C2315" w:rsidP="00032414">
      <w:pPr>
        <w:pStyle w:val="ListeParagraf"/>
        <w:numPr>
          <w:ilvl w:val="0"/>
          <w:numId w:val="47"/>
        </w:numPr>
      </w:pPr>
      <w:r w:rsidRPr="001E3476">
        <w:rPr>
          <w:rFonts w:eastAsia="Times"/>
          <w:lang w:eastAsia="en-US"/>
        </w:rPr>
        <w:t xml:space="preserve">ODTÜ- PAL        </w:t>
      </w:r>
      <w:r w:rsidR="00032414">
        <w:rPr>
          <w:rFonts w:eastAsia="Times"/>
          <w:lang w:eastAsia="en-US"/>
        </w:rPr>
        <w:tab/>
      </w:r>
      <w:r w:rsidRPr="001E3476">
        <w:rPr>
          <w:rFonts w:eastAsia="Times"/>
          <w:lang w:eastAsia="en-US"/>
        </w:rPr>
        <w:t>: Orta Doğu Teknik Üniversitesi Petrol Araştırma Merkezini,</w:t>
      </w:r>
    </w:p>
    <w:p w14:paraId="4AEB964B" w14:textId="59E8B852" w:rsidR="004C2315" w:rsidRPr="00CF0EF2" w:rsidRDefault="004C2315" w:rsidP="00032414">
      <w:pPr>
        <w:pStyle w:val="ListeParagraf"/>
        <w:numPr>
          <w:ilvl w:val="0"/>
          <w:numId w:val="47"/>
        </w:numPr>
      </w:pPr>
      <w:r w:rsidRPr="001E3476">
        <w:rPr>
          <w:rFonts w:eastAsia="Times"/>
          <w:lang w:eastAsia="en-US"/>
        </w:rPr>
        <w:t xml:space="preserve">TPAO </w:t>
      </w:r>
      <w:r w:rsidRPr="001E3476">
        <w:rPr>
          <w:rFonts w:eastAsia="Times"/>
          <w:lang w:eastAsia="en-US"/>
        </w:rPr>
        <w:tab/>
      </w:r>
      <w:r w:rsidRPr="001E3476">
        <w:rPr>
          <w:rFonts w:eastAsia="Times"/>
          <w:lang w:eastAsia="en-US"/>
        </w:rPr>
        <w:tab/>
      </w:r>
      <w:r w:rsidRPr="001E3476">
        <w:rPr>
          <w:rFonts w:eastAsia="Times"/>
          <w:lang w:eastAsia="en-US"/>
        </w:rPr>
        <w:tab/>
        <w:t xml:space="preserve"> </w:t>
      </w:r>
      <w:r w:rsidR="00032414">
        <w:rPr>
          <w:rFonts w:eastAsia="Times"/>
          <w:lang w:eastAsia="en-US"/>
        </w:rPr>
        <w:tab/>
      </w:r>
      <w:r w:rsidRPr="001E3476">
        <w:rPr>
          <w:rFonts w:eastAsia="Times"/>
          <w:lang w:eastAsia="en-US"/>
        </w:rPr>
        <w:t>: Türkiye Petrolleri Anonim Ortaklığını,</w:t>
      </w:r>
    </w:p>
    <w:p w14:paraId="4AF195AF" w14:textId="3A26BCF8" w:rsidR="002A7754" w:rsidRPr="00734908" w:rsidRDefault="004C2315" w:rsidP="001E3476">
      <w:pPr>
        <w:rPr>
          <w:rFonts w:eastAsia="Times"/>
          <w:lang w:eastAsia="en-US"/>
        </w:rPr>
      </w:pPr>
      <w:r>
        <w:t>ifade eder.</w:t>
      </w:r>
      <w:r w:rsidR="002A7754" w:rsidRPr="00734908">
        <w:rPr>
          <w:rFonts w:eastAsia="Times"/>
          <w:b/>
          <w:lang w:eastAsia="en-US"/>
        </w:rPr>
        <w:t xml:space="preserve"> </w:t>
      </w:r>
    </w:p>
    <w:p w14:paraId="24312846" w14:textId="0BC49C83" w:rsidR="004C2315" w:rsidRPr="00734908" w:rsidRDefault="004C2315" w:rsidP="00032414">
      <w:pPr>
        <w:pStyle w:val="Balk2"/>
      </w:pPr>
      <w:r w:rsidRPr="00734908">
        <w:t>SÖZLEŞMENİN DİLİ</w:t>
      </w:r>
    </w:p>
    <w:p w14:paraId="0CE2D6A8" w14:textId="77777777" w:rsidR="004C2315" w:rsidRPr="00734908" w:rsidRDefault="004C2315" w:rsidP="001E3476">
      <w:pPr>
        <w:rPr>
          <w:rFonts w:eastAsia="Times"/>
          <w:lang w:eastAsia="en-US"/>
        </w:rPr>
      </w:pPr>
      <w:r>
        <w:rPr>
          <w:rFonts w:eastAsia="Times"/>
          <w:lang w:eastAsia="en-US"/>
        </w:rPr>
        <w:t xml:space="preserve">Bu </w:t>
      </w:r>
      <w:r w:rsidRPr="00734908">
        <w:rPr>
          <w:rFonts w:eastAsia="Times"/>
          <w:lang w:eastAsia="en-US"/>
        </w:rPr>
        <w:t>Sözleşme Türkçe olarak hazırlanmıştır.</w:t>
      </w:r>
    </w:p>
    <w:p w14:paraId="56A5399F" w14:textId="5EE17C23" w:rsidR="004C2315" w:rsidRPr="00734908" w:rsidRDefault="004C2315" w:rsidP="00032414">
      <w:pPr>
        <w:pStyle w:val="Balk2"/>
      </w:pPr>
      <w:r w:rsidRPr="00734908">
        <w:t>SÖZLEŞMENİN KONUSU</w:t>
      </w:r>
    </w:p>
    <w:p w14:paraId="1BA078C8" w14:textId="5AE7B162" w:rsidR="004C2315" w:rsidRDefault="004C2315" w:rsidP="00F81BAB">
      <w:pPr>
        <w:pStyle w:val="Liste"/>
      </w:pPr>
      <w:r>
        <w:t xml:space="preserve">İşbu </w:t>
      </w:r>
      <w:r w:rsidRPr="00734908">
        <w:t xml:space="preserve">Sözleşmenin konusu; İdarenin ihtiyacı olan ve </w:t>
      </w:r>
      <w:r w:rsidR="00F16081">
        <w:t xml:space="preserve">teknik özellikleri Teknik </w:t>
      </w:r>
      <w:proofErr w:type="spellStart"/>
      <w:r w:rsidR="00F16081">
        <w:t>Ş</w:t>
      </w:r>
      <w:r w:rsidRPr="00734908">
        <w:t>artname</w:t>
      </w:r>
      <w:r w:rsidR="00F16081">
        <w:t>’</w:t>
      </w:r>
      <w:r w:rsidRPr="00734908">
        <w:t>de</w:t>
      </w:r>
      <w:proofErr w:type="spellEnd"/>
      <w:r w:rsidRPr="00734908">
        <w:t xml:space="preserve"> düzenlenen </w:t>
      </w:r>
      <w:r w:rsidR="00F81BAB">
        <w:t xml:space="preserve">dökme </w:t>
      </w:r>
      <w:r w:rsidR="00F16081">
        <w:t>m</w:t>
      </w:r>
      <w:r>
        <w:t>otorinin</w:t>
      </w:r>
      <w:r w:rsidRPr="00734908">
        <w:t xml:space="preserve"> </w:t>
      </w:r>
      <w:r w:rsidR="008E1F14">
        <w:t xml:space="preserve">diğer </w:t>
      </w:r>
      <w:r w:rsidRPr="00734908">
        <w:t>ihale doküman</w:t>
      </w:r>
      <w:r w:rsidR="008E1F14">
        <w:t>lar</w:t>
      </w:r>
      <w:r w:rsidRPr="00734908">
        <w:t xml:space="preserve">ı ile bu sözleşmede belirlenen şartlar dahilinde Yüklenici tarafından temini ve İdareye teslimi işidir. </w:t>
      </w:r>
    </w:p>
    <w:p w14:paraId="16B1C8CB" w14:textId="161C947E" w:rsidR="00F81BAB" w:rsidRPr="007527C7" w:rsidRDefault="00F81BAB" w:rsidP="00F81BAB">
      <w:pPr>
        <w:pStyle w:val="Liste"/>
      </w:pPr>
      <w:r w:rsidRPr="007527C7">
        <w:t xml:space="preserve">Sözleşme kapsamında alımı yapılacak </w:t>
      </w:r>
      <w:r w:rsidRPr="00F81BAB">
        <w:t>dökme motorinin</w:t>
      </w:r>
      <w:r w:rsidRPr="007527C7">
        <w:t xml:space="preserve"> miktarı:</w:t>
      </w:r>
      <w:r w:rsidR="00C6291E">
        <w:t xml:space="preserve"> </w:t>
      </w:r>
    </w:p>
    <w:p w14:paraId="3D70C1E7" w14:textId="42DB6669" w:rsidR="00F81BAB" w:rsidRDefault="005F32F4" w:rsidP="00F81BAB">
      <w:pPr>
        <w:pStyle w:val="Liste2"/>
      </w:pPr>
      <w:r>
        <w:t>9.090.000</w:t>
      </w:r>
      <w:r w:rsidR="00C6291E">
        <w:t xml:space="preserve"> Litre</w:t>
      </w:r>
    </w:p>
    <w:p w14:paraId="2402E734" w14:textId="0282C367" w:rsidR="00C6291E" w:rsidRPr="007527C7" w:rsidRDefault="00C6291E" w:rsidP="00C6291E">
      <w:pPr>
        <w:pStyle w:val="Liste2"/>
      </w:pPr>
      <w:r w:rsidRPr="00C6291E">
        <w:t xml:space="preserve">Bu Sözleşme ile temin edilecek </w:t>
      </w:r>
      <w:r>
        <w:t>motorin,</w:t>
      </w:r>
      <w:r w:rsidRPr="00C6291E">
        <w:t xml:space="preserve"> sözleşme ve eklerinde yer alan düzenlemelere uygun teslim edilecektir.</w:t>
      </w:r>
    </w:p>
    <w:p w14:paraId="03DE196E" w14:textId="6ACAF14E" w:rsidR="00F93A61" w:rsidRPr="00734908" w:rsidRDefault="008F0011" w:rsidP="00032414">
      <w:pPr>
        <w:pStyle w:val="Balk2"/>
      </w:pPr>
      <w:r w:rsidRPr="00E6252B">
        <w:t>İŞİN SÜRESİ</w:t>
      </w:r>
      <w:r>
        <w:t xml:space="preserve">, </w:t>
      </w:r>
      <w:r w:rsidRPr="00E6252B">
        <w:t>İŞİN YAPILMA YERİ, İŞYERİ TESLİM</w:t>
      </w:r>
      <w:r w:rsidR="00C6291E">
        <w:t>İ</w:t>
      </w:r>
      <w:r w:rsidRPr="00E6252B">
        <w:t xml:space="preserve"> VE İŞE BAŞLAMA TARİHİ</w:t>
      </w:r>
    </w:p>
    <w:p w14:paraId="7A8234B3" w14:textId="077D1E99" w:rsidR="008F0011" w:rsidRDefault="00791FDB" w:rsidP="004C29E4">
      <w:pPr>
        <w:pStyle w:val="Liste"/>
        <w:rPr>
          <w:b/>
        </w:rPr>
      </w:pPr>
      <w:r>
        <w:t xml:space="preserve">İşin </w:t>
      </w:r>
      <w:r w:rsidR="00032414">
        <w:t>süresi</w:t>
      </w:r>
      <w:r w:rsidR="00F81BAB">
        <w:t>,</w:t>
      </w:r>
      <w:r w:rsidR="00032414">
        <w:t xml:space="preserve"> i</w:t>
      </w:r>
      <w:r w:rsidR="00560145" w:rsidRPr="00734908">
        <w:t xml:space="preserve">şe </w:t>
      </w:r>
      <w:r w:rsidR="00560145" w:rsidRPr="0027769F">
        <w:t>başlama</w:t>
      </w:r>
      <w:r w:rsidR="00493B67" w:rsidRPr="0027769F">
        <w:t xml:space="preserve"> tarihinden itibaren </w:t>
      </w:r>
      <w:r w:rsidR="00964048" w:rsidRPr="0027769F">
        <w:rPr>
          <w:b/>
        </w:rPr>
        <w:t>2</w:t>
      </w:r>
      <w:r w:rsidR="00493B67" w:rsidRPr="0027769F">
        <w:rPr>
          <w:b/>
        </w:rPr>
        <w:t xml:space="preserve"> (</w:t>
      </w:r>
      <w:r w:rsidR="00992DF4">
        <w:rPr>
          <w:b/>
        </w:rPr>
        <w:t>i</w:t>
      </w:r>
      <w:r w:rsidR="00964048" w:rsidRPr="0027769F">
        <w:rPr>
          <w:b/>
        </w:rPr>
        <w:t>ki</w:t>
      </w:r>
      <w:r w:rsidR="00493B67" w:rsidRPr="0027769F">
        <w:rPr>
          <w:b/>
        </w:rPr>
        <w:t xml:space="preserve">) </w:t>
      </w:r>
      <w:proofErr w:type="spellStart"/>
      <w:r w:rsidR="00493B67" w:rsidRPr="0027769F">
        <w:rPr>
          <w:b/>
        </w:rPr>
        <w:t>ay</w:t>
      </w:r>
      <w:r w:rsidR="00E77CA4" w:rsidRPr="0027769F">
        <w:rPr>
          <w:b/>
        </w:rPr>
        <w:t>’dır</w:t>
      </w:r>
      <w:proofErr w:type="spellEnd"/>
      <w:r w:rsidR="00E77CA4" w:rsidRPr="0027769F">
        <w:rPr>
          <w:b/>
        </w:rPr>
        <w:t>.</w:t>
      </w:r>
      <w:r w:rsidR="004D46FE" w:rsidRPr="0027769F">
        <w:rPr>
          <w:b/>
        </w:rPr>
        <w:t xml:space="preserve"> </w:t>
      </w:r>
    </w:p>
    <w:p w14:paraId="7310A2CA" w14:textId="51C80577" w:rsidR="00860EE7" w:rsidRPr="00E23418" w:rsidRDefault="00860EE7" w:rsidP="00E23418">
      <w:pPr>
        <w:pStyle w:val="Balk2"/>
        <w:numPr>
          <w:ilvl w:val="0"/>
          <w:numId w:val="0"/>
        </w:numPr>
        <w:rPr>
          <w:sz w:val="22"/>
          <w:szCs w:val="22"/>
        </w:rPr>
      </w:pPr>
      <w:r w:rsidRPr="00E23418">
        <w:rPr>
          <w:rStyle w:val="richtext"/>
          <w:b w:val="0"/>
          <w:bCs w:val="0"/>
          <w:sz w:val="22"/>
          <w:szCs w:val="22"/>
        </w:rPr>
        <w:lastRenderedPageBreak/>
        <w:t xml:space="preserve">Ancak Yüklenicinin sözleşme bitiminden 30 (otuz) gün önce sözleşmenin aynı fiyat ve şartlarda uzatılmasını talep etmesi ve </w:t>
      </w:r>
      <w:proofErr w:type="spellStart"/>
      <w:r w:rsidRPr="00E23418">
        <w:rPr>
          <w:rStyle w:val="richtext"/>
          <w:b w:val="0"/>
          <w:bCs w:val="0"/>
          <w:sz w:val="22"/>
          <w:szCs w:val="22"/>
        </w:rPr>
        <w:t>İdarenin’de</w:t>
      </w:r>
      <w:proofErr w:type="spellEnd"/>
      <w:r w:rsidRPr="00E23418">
        <w:rPr>
          <w:rStyle w:val="richtext"/>
          <w:b w:val="0"/>
          <w:bCs w:val="0"/>
          <w:sz w:val="22"/>
          <w:szCs w:val="22"/>
        </w:rPr>
        <w:t xml:space="preserve"> uygun görmesi halinde sözleşme en fazla sözleşme süresi kadar uzatılabilir</w:t>
      </w:r>
      <w:r w:rsidRPr="00E23418">
        <w:rPr>
          <w:rStyle w:val="richtext"/>
          <w:b w:val="0"/>
          <w:bCs w:val="0"/>
          <w:sz w:val="22"/>
          <w:szCs w:val="22"/>
          <w:u w:val="dotted"/>
        </w:rPr>
        <w:t>.</w:t>
      </w:r>
      <w:r w:rsidRPr="00E23418">
        <w:rPr>
          <w:sz w:val="22"/>
          <w:szCs w:val="22"/>
        </w:rPr>
        <w:t xml:space="preserve"> Bu sözleşmenin uygulanmasında sürelerin hesabı takvim günü esasına göre yapılmıştır. </w:t>
      </w:r>
    </w:p>
    <w:p w14:paraId="702CA984" w14:textId="3E790DEC" w:rsidR="008F0011" w:rsidRPr="00E23418" w:rsidRDefault="008F0011" w:rsidP="004C29E4">
      <w:pPr>
        <w:pStyle w:val="Liste"/>
        <w:rPr>
          <w:sz w:val="22"/>
          <w:szCs w:val="22"/>
        </w:rPr>
      </w:pPr>
      <w:r w:rsidRPr="00E23418">
        <w:rPr>
          <w:b/>
          <w:sz w:val="22"/>
          <w:szCs w:val="22"/>
        </w:rPr>
        <w:t>İşin yapılacağı yer/yerler:</w:t>
      </w:r>
      <w:r w:rsidRPr="00E23418">
        <w:rPr>
          <w:sz w:val="22"/>
          <w:szCs w:val="22"/>
        </w:rPr>
        <w:t xml:space="preserve"> </w:t>
      </w:r>
      <w:r w:rsidR="00450D92" w:rsidRPr="00E23418">
        <w:rPr>
          <w:sz w:val="22"/>
          <w:szCs w:val="22"/>
        </w:rPr>
        <w:t>Detayları ek</w:t>
      </w:r>
      <w:r w:rsidR="00627D1D" w:rsidRPr="00E23418">
        <w:rPr>
          <w:sz w:val="22"/>
          <w:szCs w:val="22"/>
        </w:rPr>
        <w:t>-2 de</w:t>
      </w:r>
      <w:r w:rsidR="00450D92" w:rsidRPr="00E23418">
        <w:rPr>
          <w:sz w:val="22"/>
          <w:szCs w:val="22"/>
        </w:rPr>
        <w:t xml:space="preserve"> </w:t>
      </w:r>
      <w:r w:rsidR="009F6389" w:rsidRPr="00E23418">
        <w:rPr>
          <w:sz w:val="22"/>
          <w:szCs w:val="22"/>
        </w:rPr>
        <w:t>verilen</w:t>
      </w:r>
      <w:r w:rsidR="00450D92" w:rsidRPr="00E23418">
        <w:rPr>
          <w:sz w:val="22"/>
          <w:szCs w:val="22"/>
        </w:rPr>
        <w:t xml:space="preserve"> </w:t>
      </w:r>
      <w:r w:rsidRPr="00E23418">
        <w:rPr>
          <w:sz w:val="22"/>
          <w:szCs w:val="22"/>
        </w:rPr>
        <w:t xml:space="preserve">Türkiye Petrolleri </w:t>
      </w:r>
      <w:r w:rsidR="00450D92" w:rsidRPr="00E23418">
        <w:rPr>
          <w:sz w:val="22"/>
          <w:szCs w:val="22"/>
        </w:rPr>
        <w:t>Anonim Ortaklığı</w:t>
      </w:r>
      <w:r w:rsidR="005F32F4" w:rsidRPr="00E23418">
        <w:rPr>
          <w:sz w:val="22"/>
          <w:szCs w:val="22"/>
        </w:rPr>
        <w:t xml:space="preserve"> Şırnak</w:t>
      </w:r>
      <w:r w:rsidR="00450D92" w:rsidRPr="00E23418">
        <w:rPr>
          <w:sz w:val="22"/>
          <w:szCs w:val="22"/>
        </w:rPr>
        <w:t xml:space="preserve"> </w:t>
      </w:r>
      <w:r w:rsidRPr="00E23418">
        <w:rPr>
          <w:sz w:val="22"/>
          <w:szCs w:val="22"/>
        </w:rPr>
        <w:t>Bölge Müdürlü</w:t>
      </w:r>
      <w:r w:rsidR="005F32F4" w:rsidRPr="00E23418">
        <w:rPr>
          <w:sz w:val="22"/>
          <w:szCs w:val="22"/>
        </w:rPr>
        <w:t>ğüne</w:t>
      </w:r>
      <w:r w:rsidRPr="00E23418">
        <w:rPr>
          <w:sz w:val="22"/>
          <w:szCs w:val="22"/>
        </w:rPr>
        <w:t xml:space="preserve"> bağlı iş yerleri, sahaları</w:t>
      </w:r>
      <w:r w:rsidR="00450D92" w:rsidRPr="00E23418">
        <w:rPr>
          <w:sz w:val="22"/>
          <w:szCs w:val="22"/>
        </w:rPr>
        <w:t xml:space="preserve">, </w:t>
      </w:r>
      <w:r w:rsidRPr="00E23418">
        <w:rPr>
          <w:sz w:val="22"/>
          <w:szCs w:val="22"/>
        </w:rPr>
        <w:t>kuleleri</w:t>
      </w:r>
      <w:r w:rsidR="00450D92" w:rsidRPr="00E23418">
        <w:rPr>
          <w:sz w:val="22"/>
          <w:szCs w:val="22"/>
        </w:rPr>
        <w:t xml:space="preserve"> ve kara sismik ekiplerinin çalışma alanlarıdır.</w:t>
      </w:r>
    </w:p>
    <w:p w14:paraId="7C701BC5" w14:textId="03905927" w:rsidR="008F0011" w:rsidRPr="00E23418" w:rsidRDefault="008F0011" w:rsidP="004C29E4">
      <w:pPr>
        <w:pStyle w:val="Liste"/>
        <w:rPr>
          <w:sz w:val="22"/>
          <w:szCs w:val="22"/>
        </w:rPr>
      </w:pPr>
      <w:r w:rsidRPr="00E23418">
        <w:rPr>
          <w:sz w:val="22"/>
          <w:szCs w:val="22"/>
        </w:rPr>
        <w:t>İşyeri teslimi yapılmayacak ve</w:t>
      </w:r>
      <w:r w:rsidR="00462AF6" w:rsidRPr="00E23418">
        <w:rPr>
          <w:sz w:val="22"/>
          <w:szCs w:val="22"/>
        </w:rPr>
        <w:t xml:space="preserve"> sözleşme imzalandıktan sonra 3(üç)gün içerisinde işe başlanacaktır </w:t>
      </w:r>
      <w:r w:rsidRPr="00E23418">
        <w:rPr>
          <w:sz w:val="22"/>
          <w:szCs w:val="22"/>
        </w:rPr>
        <w:t xml:space="preserve"> </w:t>
      </w:r>
    </w:p>
    <w:p w14:paraId="70BDF82C" w14:textId="714FD366" w:rsidR="005C6625" w:rsidRPr="00E23418" w:rsidRDefault="00C83691" w:rsidP="009F6389">
      <w:pPr>
        <w:pStyle w:val="Balk2"/>
        <w:rPr>
          <w:sz w:val="22"/>
          <w:szCs w:val="22"/>
        </w:rPr>
      </w:pPr>
      <w:r w:rsidRPr="00E23418">
        <w:rPr>
          <w:sz w:val="22"/>
          <w:szCs w:val="22"/>
        </w:rPr>
        <w:t>S</w:t>
      </w:r>
      <w:r w:rsidR="005C6625" w:rsidRPr="00E23418">
        <w:rPr>
          <w:sz w:val="22"/>
          <w:szCs w:val="22"/>
        </w:rPr>
        <w:t xml:space="preserve">ÖZLEŞMENİN TÜRÜ VE BEDELİ </w:t>
      </w:r>
    </w:p>
    <w:p w14:paraId="42E6B0B6" w14:textId="392F70B8" w:rsidR="00B40997" w:rsidRPr="00E23418" w:rsidRDefault="00B40997" w:rsidP="004C29E4">
      <w:pPr>
        <w:pStyle w:val="Liste"/>
        <w:rPr>
          <w:sz w:val="22"/>
          <w:szCs w:val="22"/>
        </w:rPr>
      </w:pPr>
      <w:r w:rsidRPr="00E23418">
        <w:rPr>
          <w:sz w:val="22"/>
          <w:szCs w:val="22"/>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E23418">
        <w:rPr>
          <w:sz w:val="22"/>
          <w:szCs w:val="22"/>
        </w:rPr>
        <w:t>...........................................................................................................................</w:t>
      </w:r>
      <w:proofErr w:type="gramEnd"/>
      <w:r w:rsidRPr="00E23418">
        <w:rPr>
          <w:sz w:val="22"/>
          <w:szCs w:val="22"/>
        </w:rPr>
        <w:t xml:space="preserve"> (rakam ve yazıyla) bedel üzerinden akdedilmiştir. </w:t>
      </w:r>
    </w:p>
    <w:p w14:paraId="2716125B" w14:textId="1D4C1DBD" w:rsidR="00B40997" w:rsidRPr="00E23418" w:rsidRDefault="00B40997" w:rsidP="004C29E4">
      <w:pPr>
        <w:pStyle w:val="Liste"/>
        <w:rPr>
          <w:sz w:val="22"/>
          <w:szCs w:val="22"/>
        </w:rPr>
      </w:pPr>
      <w:r w:rsidRPr="00E23418">
        <w:rPr>
          <w:sz w:val="22"/>
          <w:szCs w:val="22"/>
        </w:rPr>
        <w:t xml:space="preserve">Alınan malların ve yapılan işlerin bedellerinin ödenmesinde, birim fiyat teklif cetvelinde Yüklenicinin teklif ettiği ve sözleşme bedelinin tespitinde kullanılan birim fiyatlar esas alınır. </w:t>
      </w:r>
    </w:p>
    <w:p w14:paraId="498731BD" w14:textId="1A8A55D2" w:rsidR="00BF2182" w:rsidRPr="00E23418" w:rsidRDefault="00BF2182" w:rsidP="009F6389">
      <w:pPr>
        <w:pStyle w:val="Balk2"/>
        <w:rPr>
          <w:sz w:val="22"/>
          <w:szCs w:val="22"/>
        </w:rPr>
      </w:pPr>
      <w:r w:rsidRPr="00E23418">
        <w:rPr>
          <w:sz w:val="22"/>
          <w:szCs w:val="22"/>
        </w:rPr>
        <w:t>TEMİNAT</w:t>
      </w:r>
      <w:r w:rsidR="005A0361" w:rsidRPr="00E23418">
        <w:rPr>
          <w:sz w:val="22"/>
          <w:szCs w:val="22"/>
        </w:rPr>
        <w:t>A İLİŞKİN HÜKÜMLER</w:t>
      </w:r>
    </w:p>
    <w:p w14:paraId="628BF9DF" w14:textId="53AAA7D0" w:rsidR="00BF2182" w:rsidRPr="00E23418" w:rsidRDefault="00BF2182" w:rsidP="004C29E4">
      <w:pPr>
        <w:pStyle w:val="Liste"/>
        <w:rPr>
          <w:b/>
          <w:sz w:val="22"/>
          <w:szCs w:val="22"/>
        </w:rPr>
      </w:pPr>
      <w:r w:rsidRPr="00E23418">
        <w:rPr>
          <w:b/>
          <w:sz w:val="22"/>
          <w:szCs w:val="22"/>
        </w:rPr>
        <w:t>Ke</w:t>
      </w:r>
      <w:r w:rsidR="009120A3" w:rsidRPr="00E23418">
        <w:rPr>
          <w:b/>
          <w:sz w:val="22"/>
          <w:szCs w:val="22"/>
        </w:rPr>
        <w:t xml:space="preserve">sin Teminatın Miktarı </w:t>
      </w:r>
      <w:r w:rsidR="009F6389" w:rsidRPr="00E23418">
        <w:rPr>
          <w:b/>
          <w:sz w:val="22"/>
          <w:szCs w:val="22"/>
        </w:rPr>
        <w:t>v</w:t>
      </w:r>
      <w:r w:rsidR="009120A3" w:rsidRPr="00E23418">
        <w:rPr>
          <w:b/>
          <w:sz w:val="22"/>
          <w:szCs w:val="22"/>
        </w:rPr>
        <w:t>e S</w:t>
      </w:r>
      <w:r w:rsidRPr="00E23418">
        <w:rPr>
          <w:b/>
          <w:sz w:val="22"/>
          <w:szCs w:val="22"/>
        </w:rPr>
        <w:t xml:space="preserve">üresi </w:t>
      </w:r>
    </w:p>
    <w:p w14:paraId="2EFDD487" w14:textId="637A73D8" w:rsidR="00BF2182" w:rsidRPr="00E23418" w:rsidRDefault="00BF2182" w:rsidP="009F6389">
      <w:pPr>
        <w:pStyle w:val="Liste2"/>
        <w:rPr>
          <w:sz w:val="22"/>
          <w:szCs w:val="22"/>
        </w:rPr>
      </w:pPr>
      <w:r w:rsidRPr="00E23418">
        <w:rPr>
          <w:sz w:val="22"/>
          <w:szCs w:val="22"/>
        </w:rPr>
        <w:t xml:space="preserve">Yüklenici, </w:t>
      </w:r>
      <w:proofErr w:type="gramStart"/>
      <w:r w:rsidRPr="00E23418">
        <w:rPr>
          <w:sz w:val="22"/>
          <w:szCs w:val="22"/>
        </w:rPr>
        <w:t>...........................................</w:t>
      </w:r>
      <w:proofErr w:type="gramEnd"/>
      <w:r w:rsidRPr="00E23418">
        <w:rPr>
          <w:sz w:val="22"/>
          <w:szCs w:val="22"/>
        </w:rPr>
        <w:t xml:space="preserve">[RAKAM VE YAZI İLE TEMİNAT TUTARI VE TEMİNATIN TÜRÜ YAZILACAK.] teminat olarak vermiştir. </w:t>
      </w:r>
    </w:p>
    <w:p w14:paraId="5ACF03D3" w14:textId="6B1946F8" w:rsidR="00BF2182" w:rsidRPr="00E23418" w:rsidRDefault="00BF2182" w:rsidP="009F6389">
      <w:pPr>
        <w:pStyle w:val="Liste2"/>
        <w:rPr>
          <w:sz w:val="22"/>
          <w:szCs w:val="22"/>
        </w:rPr>
      </w:pPr>
      <w:r w:rsidRPr="00E23418">
        <w:rPr>
          <w:sz w:val="22"/>
          <w:szCs w:val="22"/>
        </w:rPr>
        <w:t xml:space="preserve">Kesin teminat mektubunun süresi </w:t>
      </w:r>
      <w:proofErr w:type="gramStart"/>
      <w:r w:rsidR="009F6389" w:rsidRPr="00E23418">
        <w:rPr>
          <w:sz w:val="22"/>
          <w:szCs w:val="22"/>
        </w:rPr>
        <w:t>…</w:t>
      </w:r>
      <w:r w:rsidRPr="00E23418">
        <w:rPr>
          <w:sz w:val="22"/>
          <w:szCs w:val="22"/>
        </w:rPr>
        <w:t>.</w:t>
      </w:r>
      <w:proofErr w:type="gramEnd"/>
      <w:r w:rsidRPr="00E23418">
        <w:rPr>
          <w:sz w:val="22"/>
          <w:szCs w:val="22"/>
        </w:rPr>
        <w:t>/</w:t>
      </w:r>
      <w:r w:rsidR="009F6389" w:rsidRPr="00E23418">
        <w:rPr>
          <w:sz w:val="22"/>
          <w:szCs w:val="22"/>
        </w:rPr>
        <w:t>…</w:t>
      </w:r>
      <w:r w:rsidRPr="00E23418">
        <w:rPr>
          <w:sz w:val="22"/>
          <w:szCs w:val="22"/>
        </w:rPr>
        <w:t>../</w:t>
      </w:r>
      <w:r w:rsidR="009F6389" w:rsidRPr="00E23418">
        <w:rPr>
          <w:sz w:val="22"/>
          <w:szCs w:val="22"/>
        </w:rPr>
        <w:t>….</w:t>
      </w:r>
      <w:r w:rsidRPr="00E23418">
        <w:rPr>
          <w:sz w:val="22"/>
          <w:szCs w:val="22"/>
        </w:rPr>
        <w:t xml:space="preserve">.. </w:t>
      </w:r>
      <w:proofErr w:type="gramStart"/>
      <w:r w:rsidRPr="00E23418">
        <w:rPr>
          <w:sz w:val="22"/>
          <w:szCs w:val="22"/>
        </w:rPr>
        <w:t>tarihine</w:t>
      </w:r>
      <w:proofErr w:type="gramEnd"/>
      <w:r w:rsidRPr="00E23418">
        <w:rPr>
          <w:sz w:val="22"/>
          <w:szCs w:val="22"/>
        </w:rPr>
        <w:t xml:space="preserve"> kadardır. Bu sözleşme hükümleri çerçevesinde Yükleniciye süre uzatımı verilmesi halinde kesin teminat mektubunun süresi, uzatılan süre kadar yenilenir. </w:t>
      </w:r>
    </w:p>
    <w:p w14:paraId="52D2AC1D" w14:textId="45E8DE5D" w:rsidR="00BF2182" w:rsidRPr="00E23418" w:rsidRDefault="00BF2182" w:rsidP="004C29E4">
      <w:pPr>
        <w:pStyle w:val="Liste"/>
        <w:rPr>
          <w:b/>
          <w:sz w:val="22"/>
          <w:szCs w:val="22"/>
        </w:rPr>
      </w:pPr>
      <w:r w:rsidRPr="00E23418">
        <w:rPr>
          <w:b/>
          <w:sz w:val="22"/>
          <w:szCs w:val="22"/>
        </w:rPr>
        <w:t xml:space="preserve">Ek </w:t>
      </w:r>
      <w:r w:rsidR="009120A3" w:rsidRPr="00E23418">
        <w:rPr>
          <w:b/>
          <w:sz w:val="22"/>
          <w:szCs w:val="22"/>
        </w:rPr>
        <w:t>K</w:t>
      </w:r>
      <w:r w:rsidRPr="00E23418">
        <w:rPr>
          <w:b/>
          <w:sz w:val="22"/>
          <w:szCs w:val="22"/>
        </w:rPr>
        <w:t xml:space="preserve">esin </w:t>
      </w:r>
      <w:r w:rsidR="009120A3" w:rsidRPr="00E23418">
        <w:rPr>
          <w:b/>
          <w:sz w:val="22"/>
          <w:szCs w:val="22"/>
        </w:rPr>
        <w:t>T</w:t>
      </w:r>
      <w:r w:rsidRPr="00E23418">
        <w:rPr>
          <w:b/>
          <w:sz w:val="22"/>
          <w:szCs w:val="22"/>
        </w:rPr>
        <w:t>eminat</w:t>
      </w:r>
    </w:p>
    <w:p w14:paraId="7721B50A" w14:textId="46B14F51" w:rsidR="00BF2182" w:rsidRPr="00E23418" w:rsidRDefault="00BF2182" w:rsidP="009F6389">
      <w:pPr>
        <w:pStyle w:val="Liste2"/>
        <w:rPr>
          <w:sz w:val="22"/>
          <w:szCs w:val="22"/>
        </w:rPr>
      </w:pPr>
      <w:r w:rsidRPr="00E23418">
        <w:rPr>
          <w:sz w:val="22"/>
          <w:szCs w:val="22"/>
        </w:rPr>
        <w:t xml:space="preserve">Fiyat farkı ödenmesinin öngörülmesi halinde, fiyat farkı olarak ödenecek bedelin % 6'sı veya iş artışı olması halinde artış tutarının %6'sı oranında teminat olarak kabul edilen değerler üzerinden ek kesin teminat alınır. Fiyat farkı olarak ödenecek bedel üzerinden hesaplanan ek kesin teminat miktarı, </w:t>
      </w:r>
      <w:proofErr w:type="spellStart"/>
      <w:r w:rsidRPr="00E23418">
        <w:rPr>
          <w:sz w:val="22"/>
          <w:szCs w:val="22"/>
        </w:rPr>
        <w:t>hakedişlerden</w:t>
      </w:r>
      <w:proofErr w:type="spellEnd"/>
      <w:r w:rsidRPr="00E23418">
        <w:rPr>
          <w:sz w:val="22"/>
          <w:szCs w:val="22"/>
        </w:rPr>
        <w:t xml:space="preserve"> kesinti yapılmak suretiyle de karşılanabilir. </w:t>
      </w:r>
    </w:p>
    <w:p w14:paraId="632B3F09" w14:textId="482DF47B" w:rsidR="00BF2182" w:rsidRPr="00E23418" w:rsidRDefault="00BF2182" w:rsidP="009F6389">
      <w:pPr>
        <w:pStyle w:val="Liste2"/>
        <w:rPr>
          <w:sz w:val="22"/>
          <w:szCs w:val="22"/>
        </w:rPr>
      </w:pPr>
      <w:r w:rsidRPr="00E23418">
        <w:rPr>
          <w:sz w:val="22"/>
          <w:szCs w:val="22"/>
        </w:rPr>
        <w:t xml:space="preserve">Ek kesin teminatın, teminat mektubu olması halinde, ek kesin teminat mektubunun süresi kesin teminat mektubunun süresinden daha az olamaz. </w:t>
      </w:r>
    </w:p>
    <w:p w14:paraId="0D1E2699" w14:textId="483561EF" w:rsidR="00BF2182" w:rsidRPr="00E23418" w:rsidRDefault="00BF2182" w:rsidP="009F6389">
      <w:pPr>
        <w:pStyle w:val="Liste2"/>
        <w:rPr>
          <w:sz w:val="22"/>
          <w:szCs w:val="22"/>
        </w:rPr>
      </w:pPr>
      <w:r w:rsidRPr="00E23418">
        <w:rPr>
          <w:sz w:val="22"/>
          <w:szCs w:val="22"/>
        </w:rPr>
        <w:t xml:space="preserve">Yüklenici tarafından verilen kesin ve ek kesin teminat, İdari </w:t>
      </w:r>
      <w:proofErr w:type="spellStart"/>
      <w:r w:rsidRPr="00E23418">
        <w:rPr>
          <w:sz w:val="22"/>
          <w:szCs w:val="22"/>
        </w:rPr>
        <w:t>Şartname’nin</w:t>
      </w:r>
      <w:proofErr w:type="spellEnd"/>
      <w:r w:rsidRPr="00E23418">
        <w:rPr>
          <w:sz w:val="22"/>
          <w:szCs w:val="22"/>
        </w:rPr>
        <w:t xml:space="preserve"> </w:t>
      </w:r>
      <w:r w:rsidR="00B25CD8" w:rsidRPr="00E23418">
        <w:rPr>
          <w:sz w:val="22"/>
          <w:szCs w:val="22"/>
        </w:rPr>
        <w:t xml:space="preserve">27. </w:t>
      </w:r>
      <w:r w:rsidRPr="00E23418">
        <w:rPr>
          <w:sz w:val="22"/>
          <w:szCs w:val="22"/>
        </w:rPr>
        <w:t xml:space="preserve">maddesinde belirtilen değerlerle değiştirilebilir. </w:t>
      </w:r>
    </w:p>
    <w:p w14:paraId="58BB6564" w14:textId="7F79B56C" w:rsidR="00BF2182" w:rsidRPr="00E23418" w:rsidRDefault="009F6389" w:rsidP="004C29E4">
      <w:pPr>
        <w:pStyle w:val="Liste"/>
        <w:rPr>
          <w:b/>
          <w:sz w:val="22"/>
          <w:szCs w:val="22"/>
        </w:rPr>
      </w:pPr>
      <w:r w:rsidRPr="00E23418">
        <w:rPr>
          <w:b/>
          <w:sz w:val="22"/>
          <w:szCs w:val="22"/>
        </w:rPr>
        <w:t>Kesin Teminat v</w:t>
      </w:r>
      <w:r w:rsidR="009120A3" w:rsidRPr="00E23418">
        <w:rPr>
          <w:b/>
          <w:sz w:val="22"/>
          <w:szCs w:val="22"/>
        </w:rPr>
        <w:t>e E</w:t>
      </w:r>
      <w:r w:rsidR="00BF2182" w:rsidRPr="00E23418">
        <w:rPr>
          <w:b/>
          <w:sz w:val="22"/>
          <w:szCs w:val="22"/>
        </w:rPr>
        <w:t>k</w:t>
      </w:r>
      <w:r w:rsidR="009120A3" w:rsidRPr="00E23418">
        <w:rPr>
          <w:b/>
          <w:sz w:val="22"/>
          <w:szCs w:val="22"/>
        </w:rPr>
        <w:t xml:space="preserve"> Kesin Teminatın Geri Verilmesi</w:t>
      </w:r>
    </w:p>
    <w:p w14:paraId="282D94CE" w14:textId="7D638DA4" w:rsidR="00BF2182" w:rsidRPr="00E23418" w:rsidRDefault="00BF2182" w:rsidP="009F6389">
      <w:pPr>
        <w:pStyle w:val="Liste2"/>
        <w:rPr>
          <w:sz w:val="22"/>
          <w:szCs w:val="22"/>
        </w:rPr>
      </w:pPr>
      <w:proofErr w:type="gramStart"/>
      <w:r w:rsidRPr="00E23418">
        <w:rPr>
          <w:sz w:val="22"/>
          <w:szCs w:val="22"/>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teminat tutarının yarısı ve garanti süresi dolduktan sonra kalanı Yükleniciye iade edilir. </w:t>
      </w:r>
      <w:proofErr w:type="gramEnd"/>
      <w:r w:rsidRPr="00E23418">
        <w:rPr>
          <w:sz w:val="22"/>
          <w:szCs w:val="22"/>
        </w:rPr>
        <w:t xml:space="preserve">Garanti süresi öngörülmeyen hallerde ise teminatın tamamı, Yükleniciye iade edilir. </w:t>
      </w:r>
    </w:p>
    <w:p w14:paraId="77B276C1" w14:textId="3BAA70C7" w:rsidR="00BF2182" w:rsidRDefault="00BF2182" w:rsidP="009F6389">
      <w:pPr>
        <w:pStyle w:val="Liste2"/>
      </w:pPr>
      <w:r w:rsidRPr="00E23418">
        <w:rPr>
          <w:sz w:val="22"/>
          <w:szCs w:val="22"/>
        </w:rPr>
        <w:t>Yüklenicinin sözleşme konusu iş nedeniyle İdareye ve Sosyal Güvenlik Kurumuna olan</w:t>
      </w:r>
      <w:r>
        <w:t xml:space="preserve"> borçları ile ücret ve ücret sayılan ödemelerden yapılan kanuni vergi kesintilerinin kesin kabul tarihine kadar ödenmemesi halinde, protesto çekmeye ve hüküm almaya gerek kalmaksızın kesin teminatlar paraya çevrilerek borçlarına karşıl</w:t>
      </w:r>
      <w:r w:rsidR="009120A3">
        <w:t>ık mahsup edilir, varsa kalanı Y</w:t>
      </w:r>
      <w:r>
        <w:t xml:space="preserve">ükleniciye iade edilir. </w:t>
      </w:r>
    </w:p>
    <w:p w14:paraId="14B55385" w14:textId="376489B0" w:rsidR="00E23418" w:rsidRDefault="00E23418" w:rsidP="00E23418">
      <w:pPr>
        <w:pStyle w:val="Liste2"/>
        <w:numPr>
          <w:ilvl w:val="0"/>
          <w:numId w:val="0"/>
        </w:numPr>
        <w:ind w:left="397"/>
      </w:pPr>
    </w:p>
    <w:p w14:paraId="2702EA06" w14:textId="77777777" w:rsidR="00E23418" w:rsidRDefault="00E23418" w:rsidP="00E23418">
      <w:pPr>
        <w:pStyle w:val="Liste2"/>
        <w:numPr>
          <w:ilvl w:val="0"/>
          <w:numId w:val="0"/>
        </w:numPr>
        <w:ind w:left="397"/>
      </w:pPr>
      <w:bookmarkStart w:id="0" w:name="_GoBack"/>
      <w:bookmarkEnd w:id="0"/>
    </w:p>
    <w:p w14:paraId="1482B4BD" w14:textId="3DACCD2B" w:rsidR="00BF2182" w:rsidRDefault="00BF2182" w:rsidP="009F6389">
      <w:pPr>
        <w:pStyle w:val="Liste2"/>
      </w:pPr>
      <w:r>
        <w:lastRenderedPageBreak/>
        <w:t>Yukarıdaki hükümlere göre mahsup işlemi yapılmasına gerek bulunmayan hallerde; alım konusu malın veya malların kabul tarihinden veya varsa garanti süresinin bitim tarihinden itibaren iki yıl içinde İdarenin yazılı uyarısına rağmen,</w:t>
      </w:r>
      <w:r w:rsidR="009120A3">
        <w:t xml:space="preserve"> teminatın Yüklenici tarafından</w:t>
      </w:r>
      <w:r>
        <w:t xml:space="preserve"> talep edilmemesi nedeniyle iade edilmeyen kesin teminat mektupları hükümsüz kalır</w:t>
      </w:r>
      <w:r w:rsidR="009120A3">
        <w:t>. Bu durumda İdare teminatı</w:t>
      </w:r>
      <w:r>
        <w:t xml:space="preserve"> düzenleyen bankaya veya sigorta şirketine iade ed</w:t>
      </w:r>
      <w:r w:rsidR="009120A3">
        <w:t>er</w:t>
      </w:r>
      <w:r>
        <w:t>. Temin</w:t>
      </w:r>
      <w:r w:rsidR="009120A3">
        <w:t>at mektubu dışındaki teminatlar ise Yüklenicinin belirtilen süre içerisinde teminatın iadesini talep etmemesi halinde</w:t>
      </w:r>
      <w:r>
        <w:t xml:space="preserve"> </w:t>
      </w:r>
      <w:r w:rsidR="009120A3">
        <w:t xml:space="preserve">bu </w:t>
      </w:r>
      <w:r>
        <w:t xml:space="preserve">sürenin bitiminde </w:t>
      </w:r>
      <w:r w:rsidR="008E1F14">
        <w:t xml:space="preserve">teminatı </w:t>
      </w:r>
      <w:r>
        <w:t xml:space="preserve">gelir kaydedilir. </w:t>
      </w:r>
    </w:p>
    <w:p w14:paraId="755C7C6A" w14:textId="321E5EFB" w:rsidR="00BF2182" w:rsidRDefault="00BF2182" w:rsidP="009F6389">
      <w:pPr>
        <w:pStyle w:val="Liste2"/>
      </w:pPr>
      <w:r>
        <w:t xml:space="preserve">Her ne suretle olursa olsun, İdarece alınan teminatlar haczedilemez ve üzerine ihtiyati tedbir konulamaz. </w:t>
      </w:r>
    </w:p>
    <w:p w14:paraId="2FF9A6D4" w14:textId="12931D25" w:rsidR="005C6625" w:rsidRPr="00EB5F45" w:rsidRDefault="00B447CB" w:rsidP="009F6389">
      <w:pPr>
        <w:pStyle w:val="Balk2"/>
      </w:pPr>
      <w:r>
        <w:t>VERGİ, RESİM, HARÇLAR VE DİĞER</w:t>
      </w:r>
      <w:r w:rsidR="005C6625" w:rsidRPr="00734908">
        <w:t xml:space="preserve"> GİDERLER</w:t>
      </w:r>
    </w:p>
    <w:p w14:paraId="1781D794" w14:textId="5AAF52FA" w:rsidR="00533F74" w:rsidRDefault="008E5562" w:rsidP="004C29E4">
      <w:pPr>
        <w:pStyle w:val="Liste"/>
      </w:pPr>
      <w:r w:rsidRPr="00734908">
        <w:t>İşin ihalesinden ikmaline, teklifin verilmesinden, sözleşmenin akdedil</w:t>
      </w:r>
      <w:r>
        <w:t>mesi</w:t>
      </w:r>
      <w:r w:rsidRPr="00734908">
        <w:t xml:space="preserve"> ve taahhüt olunan işin yürütül</w:t>
      </w:r>
      <w:r>
        <w:t>erek bitirilmesine kadar</w:t>
      </w:r>
      <w:r w:rsidRPr="00734908">
        <w:t xml:space="preserve">  doğacak her türlü işçilik giderleri, sigorta, </w:t>
      </w:r>
      <w:r>
        <w:t xml:space="preserve">vergi, </w:t>
      </w:r>
      <w:r w:rsidRPr="00734908">
        <w:t xml:space="preserve">resim, harç, </w:t>
      </w:r>
      <w:r>
        <w:t xml:space="preserve">diğer tüm yasal sorumluluklar, </w:t>
      </w:r>
      <w:r w:rsidRPr="00734908">
        <w:t xml:space="preserve">ulaşım giderleri ile </w:t>
      </w:r>
      <w:r>
        <w:t>diğer giderler ve Teknik Ş</w:t>
      </w:r>
      <w:r w:rsidRPr="00734908">
        <w:t xml:space="preserve">artnamede belirtilen tüm malzeme giderlerinin tamamı </w:t>
      </w:r>
      <w:r>
        <w:t>Yükleniciye</w:t>
      </w:r>
      <w:r w:rsidRPr="00734908">
        <w:t xml:space="preserve"> aittir.</w:t>
      </w:r>
    </w:p>
    <w:p w14:paraId="6B3803F5" w14:textId="04881AD2" w:rsidR="005C6625" w:rsidRPr="00734908" w:rsidRDefault="005C6625" w:rsidP="004C29E4">
      <w:pPr>
        <w:pStyle w:val="Liste"/>
      </w:pPr>
      <w:r w:rsidRPr="00734908">
        <w:t>Sözleşmenin imzalanmasıyla, Yüklenici sözleşme konusu işle ilgili yürürlükteki mevzuata göre zorunlu olan tüm sigortaları işe başlangıç tarihi itibariyle</w:t>
      </w:r>
      <w:r w:rsidR="004D46FE">
        <w:t xml:space="preserve"> ve</w:t>
      </w:r>
      <w:r w:rsidRPr="00734908">
        <w:t xml:space="preserve"> sözleşme süresini kapsayacak şekilde yaptığını taahhüt etmiş sayılacaktır. Bununla ilgili herhangi bir olumsuzluktan İdare sorumlu olmayacak, Yüklenici İdare'den hiçbir hak talebinde bulunamayacaktır.</w:t>
      </w:r>
    </w:p>
    <w:p w14:paraId="5EFCBAE0" w14:textId="6E1C4119" w:rsidR="00533F74" w:rsidRPr="00EB5F45" w:rsidRDefault="00DA1211" w:rsidP="004C29E4">
      <w:pPr>
        <w:pStyle w:val="Liste"/>
      </w:pPr>
      <w:r w:rsidRPr="00734908">
        <w:t xml:space="preserve">Yüklenici, işin tamamlanması için gereken her türlü </w:t>
      </w:r>
      <w:r w:rsidR="002D768F" w:rsidRPr="00734908">
        <w:t xml:space="preserve">araç, </w:t>
      </w:r>
      <w:r w:rsidRPr="00734908">
        <w:t>malzeme, donanım ve işçiliği temin edecektir.</w:t>
      </w:r>
      <w:r w:rsidR="004D46FE">
        <w:t xml:space="preserve"> Bununla ilgili </w:t>
      </w:r>
      <w:r w:rsidR="004D46FE" w:rsidRPr="004D46FE">
        <w:t>Yüklenici İdare'den hiçbir hak talebinde bulunamayacaktır.</w:t>
      </w:r>
    </w:p>
    <w:p w14:paraId="2099FA5E" w14:textId="4253B8C2" w:rsidR="0040054B" w:rsidRPr="00734908" w:rsidRDefault="0040054B" w:rsidP="004C29E4">
      <w:pPr>
        <w:pStyle w:val="Liste"/>
        <w:rPr>
          <w:b/>
          <w:bCs/>
        </w:rPr>
      </w:pPr>
      <w:r w:rsidRPr="00734908">
        <w:t>Komisyon karar pulu</w:t>
      </w:r>
      <w:r w:rsidRPr="00734908">
        <w:rPr>
          <w:color w:val="1F497D"/>
        </w:rPr>
        <w:t xml:space="preserve"> </w:t>
      </w:r>
      <w:r w:rsidRPr="00734908">
        <w:t>ve sözleşme damga vergisi teklif fiyata dahil değildir. Komisyon karar pulunun ödenmesin</w:t>
      </w:r>
      <w:r>
        <w:t>den</w:t>
      </w:r>
      <w:r w:rsidRPr="00734908">
        <w:t xml:space="preserve"> </w:t>
      </w:r>
      <w:r>
        <w:t>TPAO sorumludur.</w:t>
      </w:r>
      <w:r w:rsidRPr="00734908">
        <w:t xml:space="preserve">  </w:t>
      </w:r>
    </w:p>
    <w:p w14:paraId="4E26BD91" w14:textId="6F44AD6E" w:rsidR="0040054B" w:rsidRPr="00734908" w:rsidRDefault="0040054B" w:rsidP="004C29E4">
      <w:pPr>
        <w:pStyle w:val="Liste"/>
      </w:pPr>
      <w:r w:rsidRPr="00734908">
        <w:t xml:space="preserve">Malzemenin teslim yerine kadar nakliye ve sigorta masrafları </w:t>
      </w:r>
      <w:proofErr w:type="spellStart"/>
      <w:r w:rsidRPr="00734908">
        <w:t>Y</w:t>
      </w:r>
      <w:r>
        <w:t>üklenici</w:t>
      </w:r>
      <w:r w:rsidRPr="00734908">
        <w:t>’ye</w:t>
      </w:r>
      <w:proofErr w:type="spellEnd"/>
      <w:r w:rsidRPr="00734908">
        <w:t xml:space="preserve"> aittir.</w:t>
      </w:r>
    </w:p>
    <w:p w14:paraId="3F434036" w14:textId="462D0A18" w:rsidR="0040054B" w:rsidRPr="00EB5F45" w:rsidRDefault="006709D7" w:rsidP="004C29E4">
      <w:pPr>
        <w:pStyle w:val="Liste"/>
      </w:pPr>
      <w:r>
        <w:t>Madde 10</w:t>
      </w:r>
      <w:r w:rsidR="008E5562">
        <w:t>.1</w:t>
      </w:r>
      <w:r w:rsidR="00F54B1D">
        <w:t>’</w:t>
      </w:r>
      <w:r w:rsidR="0040054B" w:rsidRPr="00734908">
        <w:t>de yer alan gider kalemlerinde artış olması ya da benzeri yeni gider kalemleri oluşması hallerinde, teklif edilen fiyatın bu tür artış ya da farkları karşılayacak payı içerdiği kabul edilecektir.</w:t>
      </w:r>
    </w:p>
    <w:p w14:paraId="12033DF9" w14:textId="373DFBE6" w:rsidR="0040054B" w:rsidRPr="00EB5F45" w:rsidRDefault="0040054B" w:rsidP="004C29E4">
      <w:pPr>
        <w:pStyle w:val="Liste"/>
      </w:pPr>
      <w:r w:rsidRPr="00EB5F45">
        <w:t>Sözleşme konusu işin bedelinin ödenmesi aşamasında doğacak Katma Değer Vergisi (KDV), ilgili mevzuatı çerçevesinde İdare tarafından Yükleniciye ayrıca ödenir. Ancak Ortaklık arama ve sondaj faaliyetlerine yönelik satın aldığı mal ve hizmetlere ilişkin olarak KDV’den muaf olduğundan bu tür satın almalarda KDV ödenmeyecektir.</w:t>
      </w:r>
    </w:p>
    <w:p w14:paraId="216D3195" w14:textId="732EDADD" w:rsidR="006709D7" w:rsidRPr="00EB5F45" w:rsidRDefault="0040054B" w:rsidP="004C29E4">
      <w:pPr>
        <w:pStyle w:val="Liste"/>
        <w:rPr>
          <w:b/>
        </w:rPr>
      </w:pPr>
      <w:proofErr w:type="spellStart"/>
      <w:r w:rsidRPr="00EB5F45">
        <w:t>Yüklenici’nin</w:t>
      </w:r>
      <w:proofErr w:type="spellEnd"/>
      <w:r w:rsidRPr="00EB5F45">
        <w:t xml:space="preserve"> teklifi, ÖTV ve KDV hariçtir.</w:t>
      </w:r>
      <w:r w:rsidR="00B447CB" w:rsidRPr="00C05EE1">
        <w:rPr>
          <w:b/>
        </w:rPr>
        <w:t xml:space="preserve"> </w:t>
      </w:r>
    </w:p>
    <w:p w14:paraId="1517ECC0" w14:textId="61B5AB65" w:rsidR="005B3104" w:rsidRPr="00734908" w:rsidRDefault="005B3104" w:rsidP="00C7358B">
      <w:pPr>
        <w:pStyle w:val="Balk2"/>
      </w:pPr>
      <w:r w:rsidRPr="00734908">
        <w:t xml:space="preserve">SÖZLEŞME KAPSAMINDA YAPTIRILABİLECEK İLAVE İŞLER, İŞ ARTIŞI VE İŞ EKSİLİŞİ </w:t>
      </w:r>
    </w:p>
    <w:p w14:paraId="51E240EA" w14:textId="778EEDC0" w:rsidR="005B3104" w:rsidRPr="00734908" w:rsidRDefault="005B3104" w:rsidP="004D2B1C">
      <w:pPr>
        <w:pStyle w:val="Liste"/>
      </w:pPr>
      <w:r w:rsidRPr="00734908">
        <w:t>TP</w:t>
      </w:r>
      <w:r w:rsidR="004D46FE">
        <w:t>AO</w:t>
      </w:r>
      <w:r w:rsidR="00560145" w:rsidRPr="00734908">
        <w:t xml:space="preserve">, </w:t>
      </w:r>
      <w:r w:rsidR="004D46FE">
        <w:t xml:space="preserve">gerek gördüğü takdirde </w:t>
      </w:r>
      <w:r w:rsidR="00560145" w:rsidRPr="00734908">
        <w:t xml:space="preserve">ihale edilen </w:t>
      </w:r>
      <w:r w:rsidR="004D46FE">
        <w:t>M</w:t>
      </w:r>
      <w:r w:rsidR="00497C6E" w:rsidRPr="00734908">
        <w:t>otorin</w:t>
      </w:r>
      <w:r w:rsidR="004D46FE">
        <w:t xml:space="preserve"> alım</w:t>
      </w:r>
      <w:r w:rsidRPr="00734908">
        <w:t xml:space="preserve"> miktarını arttırabilir veya azaltabilir. </w:t>
      </w:r>
      <w:r w:rsidR="004D46FE">
        <w:t>Arttırılan</w:t>
      </w:r>
      <w:r w:rsidR="004D46FE" w:rsidRPr="00734908">
        <w:t xml:space="preserve"> </w:t>
      </w:r>
      <w:r w:rsidRPr="00734908">
        <w:t xml:space="preserve">miktar, </w:t>
      </w:r>
      <w:r w:rsidR="00560145" w:rsidRPr="00734908">
        <w:t xml:space="preserve">birim fiyat teklif cetvelinde yer alan her bir kısma ilişkin miktarın </w:t>
      </w:r>
      <w:r w:rsidR="00B5741D" w:rsidRPr="00734908">
        <w:rPr>
          <w:b/>
          <w:bCs/>
        </w:rPr>
        <w:t>% 3</w:t>
      </w:r>
      <w:r w:rsidR="00F96DE1" w:rsidRPr="00734908">
        <w:rPr>
          <w:b/>
          <w:bCs/>
        </w:rPr>
        <w:t>0</w:t>
      </w:r>
      <w:r w:rsidR="00560145" w:rsidRPr="00734908">
        <w:rPr>
          <w:b/>
          <w:bCs/>
        </w:rPr>
        <w:t>’unu</w:t>
      </w:r>
      <w:r w:rsidR="00F96DE1" w:rsidRPr="00734908">
        <w:rPr>
          <w:b/>
          <w:bCs/>
        </w:rPr>
        <w:t xml:space="preserve"> (</w:t>
      </w:r>
      <w:r w:rsidR="00B5741D" w:rsidRPr="00734908">
        <w:rPr>
          <w:b/>
          <w:bCs/>
        </w:rPr>
        <w:t>yüzde ot</w:t>
      </w:r>
      <w:r w:rsidR="00470F93" w:rsidRPr="00734908">
        <w:rPr>
          <w:b/>
          <w:bCs/>
        </w:rPr>
        <w:t>u</w:t>
      </w:r>
      <w:r w:rsidR="00B5741D" w:rsidRPr="00734908">
        <w:rPr>
          <w:b/>
          <w:bCs/>
        </w:rPr>
        <w:t>z</w:t>
      </w:r>
      <w:r w:rsidRPr="00734908">
        <w:rPr>
          <w:b/>
          <w:bCs/>
        </w:rPr>
        <w:t>)</w:t>
      </w:r>
      <w:r w:rsidR="00560145" w:rsidRPr="00734908">
        <w:rPr>
          <w:b/>
          <w:bCs/>
        </w:rPr>
        <w:t xml:space="preserve"> aşamaz. </w:t>
      </w:r>
      <w:r w:rsidRPr="00734908">
        <w:t xml:space="preserve"> </w:t>
      </w:r>
      <w:r w:rsidR="00560145" w:rsidRPr="00734908">
        <w:t xml:space="preserve">İş artışından doğacak fiyat farkı </w:t>
      </w:r>
      <w:r w:rsidR="007B69E3">
        <w:t xml:space="preserve">bu </w:t>
      </w:r>
      <w:r w:rsidR="00560145" w:rsidRPr="00734908">
        <w:t xml:space="preserve">sözleşmenin </w:t>
      </w:r>
      <w:r w:rsidR="00560145" w:rsidRPr="00421453">
        <w:t>1</w:t>
      </w:r>
      <w:r w:rsidR="000C7D32" w:rsidRPr="00EB5F45">
        <w:t>9</w:t>
      </w:r>
      <w:r w:rsidR="00560145" w:rsidRPr="00421453">
        <w:t>.</w:t>
      </w:r>
      <w:r w:rsidR="004D46FE">
        <w:t xml:space="preserve"> </w:t>
      </w:r>
      <w:r w:rsidR="00560145" w:rsidRPr="00734908">
        <w:t>maddesi</w:t>
      </w:r>
      <w:r w:rsidR="007B69E3">
        <w:t>ne</w:t>
      </w:r>
      <w:r w:rsidR="00560145" w:rsidRPr="00734908">
        <w:t xml:space="preserve"> göre </w:t>
      </w:r>
      <w:r w:rsidR="004D46FE">
        <w:t>Y</w:t>
      </w:r>
      <w:r w:rsidR="00560145" w:rsidRPr="00734908">
        <w:t>ükleniciye ödenecektir.</w:t>
      </w:r>
    </w:p>
    <w:p w14:paraId="2CEAB05C" w14:textId="63B4EB4B" w:rsidR="00F93A61" w:rsidRPr="00734908" w:rsidRDefault="000803D4" w:rsidP="00C7358B">
      <w:pPr>
        <w:pStyle w:val="Balk2"/>
      </w:pPr>
      <w:r w:rsidRPr="00734908">
        <w:t xml:space="preserve">ÜRÜN </w:t>
      </w:r>
      <w:r w:rsidR="009F2E8D" w:rsidRPr="00734908">
        <w:t>ÖZELLİKLERİ</w:t>
      </w:r>
    </w:p>
    <w:p w14:paraId="427C7571" w14:textId="4FCA0473" w:rsidR="0047517C" w:rsidRPr="00734908" w:rsidRDefault="004D46FE" w:rsidP="004C29E4">
      <w:pPr>
        <w:pStyle w:val="Liste"/>
      </w:pPr>
      <w:r>
        <w:t>Yüklenici tarafından bu Sözleşme kapsamında TPAO’ya t</w:t>
      </w:r>
      <w:r w:rsidR="009F2E8D" w:rsidRPr="00734908">
        <w:t xml:space="preserve">eslim edilecek </w:t>
      </w:r>
      <w:r>
        <w:t>M</w:t>
      </w:r>
      <w:r w:rsidR="00497C6E" w:rsidRPr="00734908">
        <w:t xml:space="preserve">otorin </w:t>
      </w:r>
      <w:r w:rsidR="009F2E8D" w:rsidRPr="00734908">
        <w:t>uluslararası standartlara</w:t>
      </w:r>
      <w:r w:rsidR="00FB2882">
        <w:t xml:space="preserve">, ilgili mevzuata ve Teknik </w:t>
      </w:r>
      <w:proofErr w:type="spellStart"/>
      <w:r w:rsidR="00FB2882">
        <w:t>Şartname’ye</w:t>
      </w:r>
      <w:proofErr w:type="spellEnd"/>
      <w:r w:rsidR="009F2E8D" w:rsidRPr="00734908">
        <w:t xml:space="preserve"> uygun olacaktır. </w:t>
      </w:r>
      <w:r w:rsidR="0047517C" w:rsidRPr="00734908">
        <w:t>Ürünün niteli</w:t>
      </w:r>
      <w:r w:rsidR="009F2E8D" w:rsidRPr="00734908">
        <w:t>klerine</w:t>
      </w:r>
      <w:r w:rsidR="0047517C" w:rsidRPr="00734908">
        <w:t>, adına v</w:t>
      </w:r>
      <w:r w:rsidR="008A48F5">
        <w:t xml:space="preserve">eya </w:t>
      </w:r>
      <w:r w:rsidR="008A48F5">
        <w:lastRenderedPageBreak/>
        <w:t>diğer özelliklerine ilişkin</w:t>
      </w:r>
      <w:r w:rsidR="0047517C" w:rsidRPr="00734908">
        <w:t xml:space="preserve"> yasal bir düzenleme ile değişiklik yapıldığında, </w:t>
      </w:r>
      <w:r w:rsidR="009F2E8D" w:rsidRPr="00734908">
        <w:t>Yüklenici tarafından</w:t>
      </w:r>
      <w:r w:rsidR="008A48F5">
        <w:t xml:space="preserve"> ilgili yasal düzenleme</w:t>
      </w:r>
      <w:r w:rsidR="00C37E30">
        <w:t>nin gerekliliklerini</w:t>
      </w:r>
      <w:r w:rsidR="008A48F5">
        <w:t xml:space="preserve"> derhal</w:t>
      </w:r>
      <w:r w:rsidR="00C37E30">
        <w:t xml:space="preserve"> yerine getirecektir.</w:t>
      </w:r>
      <w:r w:rsidR="0047517C" w:rsidRPr="00734908">
        <w:t xml:space="preserve"> </w:t>
      </w:r>
    </w:p>
    <w:p w14:paraId="69BB1794" w14:textId="2F5BBB71" w:rsidR="007B168A" w:rsidRPr="00734908" w:rsidRDefault="007B168A">
      <w:pPr>
        <w:pStyle w:val="Liste"/>
      </w:pPr>
      <w:r w:rsidRPr="00734908">
        <w:rPr>
          <w:lang w:bidi="he-IL"/>
        </w:rPr>
        <w:t>TP</w:t>
      </w:r>
      <w:r w:rsidR="00A57EA2">
        <w:rPr>
          <w:lang w:bidi="he-IL"/>
        </w:rPr>
        <w:t>AO</w:t>
      </w:r>
      <w:r w:rsidRPr="00734908">
        <w:rPr>
          <w:lang w:bidi="he-IL"/>
        </w:rPr>
        <w:t xml:space="preserve"> işyerlerine yapılacak </w:t>
      </w:r>
      <w:r w:rsidR="00A57EA2">
        <w:rPr>
          <w:lang w:bidi="he-IL"/>
        </w:rPr>
        <w:t>M</w:t>
      </w:r>
      <w:r w:rsidRPr="00734908">
        <w:rPr>
          <w:lang w:bidi="he-IL"/>
        </w:rPr>
        <w:t xml:space="preserve">otorin teslimatında </w:t>
      </w:r>
      <w:r w:rsidR="00A66C10">
        <w:rPr>
          <w:lang w:bidi="he-IL"/>
        </w:rPr>
        <w:t xml:space="preserve">Petrol Piyasası Kanunu, </w:t>
      </w:r>
      <w:r w:rsidR="00A66C10" w:rsidRPr="00EB5F45">
        <w:t>30.08.2014 tarihli ve 29104 sayılı Resmi Gazetede yayımlanan “Petrol Piyasasında Yapılacak Denetimler ile Ön Araştırma ve Soruşturmalarda Takip Edilecek Usul ve Esaslar Hakkında Yönetmelik” ve 15.10.2007 tarihli ve 26671 sayılı Resmi Gazetede yayımlanan 2007/25 sayılı Başbakanlık Genelgesinde</w:t>
      </w:r>
      <w:r w:rsidR="00A66C10" w:rsidRPr="00734908">
        <w:rPr>
          <w:lang w:bidi="he-IL"/>
        </w:rPr>
        <w:t xml:space="preserve"> </w:t>
      </w:r>
      <w:r w:rsidR="00A66C10">
        <w:rPr>
          <w:lang w:bidi="he-IL"/>
        </w:rPr>
        <w:t xml:space="preserve">düzenlenen </w:t>
      </w:r>
      <w:r w:rsidRPr="00734908">
        <w:rPr>
          <w:lang w:bidi="he-IL"/>
        </w:rPr>
        <w:t>esaslar doğrultusunda ulusal marker kontrolü yapılacaktır.</w:t>
      </w:r>
      <w:r w:rsidR="00EA0993">
        <w:t xml:space="preserve"> </w:t>
      </w:r>
      <w:r w:rsidRPr="00734908">
        <w:t>Yüklenici,</w:t>
      </w:r>
      <w:r w:rsidRPr="00EA0993">
        <w:rPr>
          <w:bCs/>
        </w:rPr>
        <w:t xml:space="preserve"> </w:t>
      </w:r>
      <w:r w:rsidR="00EA0993">
        <w:rPr>
          <w:bCs/>
        </w:rPr>
        <w:t xml:space="preserve">tarafından </w:t>
      </w:r>
      <w:r w:rsidRPr="00F5115E">
        <w:rPr>
          <w:bCs/>
        </w:rPr>
        <w:t>Akaryakıt Teslim Formu</w:t>
      </w:r>
      <w:r w:rsidRPr="00C679A1">
        <w:rPr>
          <w:bCs/>
        </w:rPr>
        <w:t xml:space="preserve"> dü</w:t>
      </w:r>
      <w:r w:rsidRPr="00EA0993">
        <w:rPr>
          <w:bCs/>
        </w:rPr>
        <w:t>zenle</w:t>
      </w:r>
      <w:r w:rsidR="00EA0993">
        <w:rPr>
          <w:bCs/>
        </w:rPr>
        <w:t>necek olup, b</w:t>
      </w:r>
      <w:r w:rsidRPr="00EA0993">
        <w:rPr>
          <w:bCs/>
        </w:rPr>
        <w:t xml:space="preserve">u formun bir kopyası </w:t>
      </w:r>
      <w:r w:rsidRPr="00734908">
        <w:t>Ulusal Marker Tespit Tutanağı</w:t>
      </w:r>
      <w:r w:rsidRPr="00EA0993">
        <w:rPr>
          <w:bCs/>
        </w:rPr>
        <w:t xml:space="preserve"> ve ürüne ait Analiz Raporu</w:t>
      </w:r>
      <w:r w:rsidRPr="00734908">
        <w:t xml:space="preserve"> </w:t>
      </w:r>
      <w:r w:rsidRPr="00EA0993">
        <w:rPr>
          <w:bCs/>
        </w:rPr>
        <w:t xml:space="preserve">ile birlikte </w:t>
      </w:r>
      <w:r w:rsidRPr="00734908">
        <w:t>ödeme evrakına eklenerek ödemeyi yapacak olan ilgili Bölge Müdürlüğü</w:t>
      </w:r>
      <w:r w:rsidR="00A57EA2">
        <w:t>nün Tedarik ve Lojistik</w:t>
      </w:r>
      <w:r w:rsidRPr="00734908">
        <w:t xml:space="preserve"> birimine verilecektir. Her teslimatta Ulusal Marker kontrolü TP</w:t>
      </w:r>
      <w:r w:rsidR="00A57EA2">
        <w:t>AO</w:t>
      </w:r>
      <w:r w:rsidRPr="00734908">
        <w:t xml:space="preserve"> tarafından organize edilmek suretiyle yapılacaktır. </w:t>
      </w:r>
    </w:p>
    <w:p w14:paraId="1FEEA58F" w14:textId="7BA22C04" w:rsidR="006A477D" w:rsidRPr="00734908" w:rsidRDefault="006A477D" w:rsidP="007D3F22">
      <w:pPr>
        <w:pStyle w:val="Balk2"/>
      </w:pPr>
      <w:bookmarkStart w:id="1" w:name="_Ref119448192"/>
      <w:r w:rsidRPr="00734908">
        <w:t>ÜRÜNÜN TESLİM EDİLMESİ</w:t>
      </w:r>
      <w:bookmarkEnd w:id="1"/>
    </w:p>
    <w:p w14:paraId="48C323E6" w14:textId="5F344102" w:rsidR="00F671DA" w:rsidRDefault="00F671DA" w:rsidP="00F31D40">
      <w:pPr>
        <w:pStyle w:val="Liste"/>
      </w:pPr>
      <w:r w:rsidRPr="001F76EB">
        <w:t>Yükleni</w:t>
      </w:r>
      <w:r w:rsidR="005F32F4">
        <w:t xml:space="preserve">ci, İdarenin talebi </w:t>
      </w:r>
      <w:proofErr w:type="gramStart"/>
      <w:r w:rsidR="005F32F4">
        <w:t xml:space="preserve">üzerine </w:t>
      </w:r>
      <w:r>
        <w:t xml:space="preserve"> Şırnak</w:t>
      </w:r>
      <w:proofErr w:type="gramEnd"/>
      <w:r>
        <w:t xml:space="preserve"> Bölge Müdürlüğü için en az 4 tanker (2 tır, 2 kırkayak) olacak şekilde</w:t>
      </w:r>
      <w:r w:rsidRPr="003E3AB2">
        <w:t xml:space="preserve"> günlük</w:t>
      </w:r>
      <w:r w:rsidR="005F32F4">
        <w:t xml:space="preserve"> 4</w:t>
      </w:r>
      <w:r w:rsidRPr="003E3AB2">
        <w:t xml:space="preserve"> adet motorin </w:t>
      </w:r>
      <w:r w:rsidRPr="001F76EB">
        <w:t>yüklü araç teslim etmek zorundadır (İdare, bu sayıda artış ya</w:t>
      </w:r>
      <w:r>
        <w:t xml:space="preserve"> </w:t>
      </w:r>
      <w:r w:rsidRPr="001F76EB">
        <w:t>da azalış olması durumunda Yükleniciye 48 saat önceden bildirmekle yükümlüdür)</w:t>
      </w:r>
      <w:r>
        <w:t>.</w:t>
      </w:r>
    </w:p>
    <w:p w14:paraId="21523438" w14:textId="158C7723" w:rsidR="0055023F" w:rsidRPr="00734908" w:rsidRDefault="0055023F" w:rsidP="00F31D40">
      <w:pPr>
        <w:pStyle w:val="Liste"/>
      </w:pPr>
      <w:r w:rsidRPr="00734908">
        <w:t>Tankerlerin dolum ve boşaltılmasında kullanılan tüm vanalar ile</w:t>
      </w:r>
      <w:r w:rsidRPr="00734908">
        <w:rPr>
          <w:i/>
        </w:rPr>
        <w:t xml:space="preserve"> </w:t>
      </w:r>
      <w:r w:rsidRPr="00734908">
        <w:t>tanker gözü kapakları üzerinde; koptuğu zaman bir daha kullanılması mümkün olmayan özel mühürler kullanılacak ayrıca bu mühürlerin üzerinde seri numaraları ve</w:t>
      </w:r>
      <w:r w:rsidR="004D4A63">
        <w:t xml:space="preserve"> Yüklenici</w:t>
      </w:r>
      <w:r w:rsidRPr="00734908">
        <w:rPr>
          <w:i/>
        </w:rPr>
        <w:t xml:space="preserve"> </w:t>
      </w:r>
      <w:r w:rsidRPr="00734908">
        <w:t>firmanın tanıtıcı amblemi bulunacak, mühür üzerinde bulunan seri numaraları aynı zamanda irsaliye üzerine de bilgisayarda yazılmış olacaktır.</w:t>
      </w:r>
    </w:p>
    <w:p w14:paraId="69AA16F1" w14:textId="2C3A26A9" w:rsidR="0055023F" w:rsidRPr="00734908" w:rsidRDefault="0055023F" w:rsidP="004C29E4">
      <w:pPr>
        <w:pStyle w:val="Liste"/>
        <w:rPr>
          <w:color w:val="4F81BD"/>
        </w:rPr>
      </w:pPr>
      <w:r w:rsidRPr="00734908">
        <w:t xml:space="preserve">Bu mühürler </w:t>
      </w:r>
      <w:r w:rsidR="00EB3424">
        <w:t>A</w:t>
      </w:r>
      <w:r w:rsidRPr="00734908">
        <w:t>karyakıtın rafineri veya depolarda tankere doldurulma işlemi bitince takılacaktır. Boşaltma öncesi yapılacak kontrollerde mühürler üzerindeki seri numaraları sevk irsaliyesinde yazılan seri numaraları ile karşılaştırılacaktır. Seri numaralarının bir veya</w:t>
      </w:r>
      <w:r w:rsidRPr="00734908">
        <w:rPr>
          <w:i/>
        </w:rPr>
        <w:t xml:space="preserve"> </w:t>
      </w:r>
      <w:r w:rsidRPr="00734908">
        <w:t>birkaçının farklı olması ya da mühürlerin herhangi bir şekilde deforme olmuş olması halinde bir tutanak tutulacak ve boşaltma işlemi yapılmayarak o tankerin getirdiği ürün teslim alınmayacaktır. Bu durumda Yüklenici, TP</w:t>
      </w:r>
      <w:r w:rsidR="00EB3424">
        <w:t>AO</w:t>
      </w:r>
      <w:r w:rsidRPr="00734908">
        <w:t>’n</w:t>
      </w:r>
      <w:r w:rsidR="00EB3424">
        <w:t>u</w:t>
      </w:r>
      <w:r w:rsidRPr="00734908">
        <w:t>n belirleyeceği süre içerisinde, aynı cins ve miktarda ürünü yine TP</w:t>
      </w:r>
      <w:r w:rsidR="00EB3424">
        <w:t>AO</w:t>
      </w:r>
      <w:r w:rsidRPr="00734908">
        <w:t>’n</w:t>
      </w:r>
      <w:r w:rsidR="00EB3424">
        <w:t>u</w:t>
      </w:r>
      <w:r w:rsidRPr="00734908">
        <w:t>n belirlediği yere teslim edecektir</w:t>
      </w:r>
      <w:r w:rsidRPr="00734908">
        <w:rPr>
          <w:color w:val="4F81BD"/>
        </w:rPr>
        <w:t>.</w:t>
      </w:r>
    </w:p>
    <w:p w14:paraId="3D3F0A25" w14:textId="173CD285" w:rsidR="0055023F" w:rsidRPr="00734908" w:rsidRDefault="0055023F" w:rsidP="004C29E4">
      <w:pPr>
        <w:pStyle w:val="Liste"/>
      </w:pPr>
      <w:r w:rsidRPr="00734908">
        <w:t>Yüklenici tarafından TP</w:t>
      </w:r>
      <w:r w:rsidR="00EB3424">
        <w:t>AO</w:t>
      </w:r>
      <w:r w:rsidRPr="00734908">
        <w:t xml:space="preserve"> işyerlerine tankerlerle getirilen motorin boşaltılmadan önce, TP</w:t>
      </w:r>
      <w:r w:rsidR="00EB3424">
        <w:t>AO</w:t>
      </w:r>
      <w:r w:rsidRPr="00734908">
        <w:t xml:space="preserve"> tarafından gerekli görüldüğü takdirde, TP</w:t>
      </w:r>
      <w:r w:rsidR="00EB3424">
        <w:t>AO</w:t>
      </w:r>
      <w:r w:rsidRPr="00734908">
        <w:t xml:space="preserve"> tarafından görevlendirilen yetkililerin gözetiminde, TP</w:t>
      </w:r>
      <w:r w:rsidR="00EB3424">
        <w:t>AO</w:t>
      </w:r>
      <w:r w:rsidRPr="00734908">
        <w:t>'n</w:t>
      </w:r>
      <w:r w:rsidR="00EB3424">
        <w:t>u</w:t>
      </w:r>
      <w:r w:rsidRPr="00734908">
        <w:t xml:space="preserve">n kantarında veya teslimat mahalline en yakın yerde bulunan, tartım fişi verebilen </w:t>
      </w:r>
      <w:r w:rsidRPr="00734908">
        <w:rPr>
          <w:b/>
        </w:rPr>
        <w:t>akredite</w:t>
      </w:r>
      <w:r w:rsidRPr="00734908">
        <w:t xml:space="preserve"> (yetkili kurumlarca kalibrasyonu yapılarak belgelendirilmiş) bir kantarda tartım yapılacaktır. Tartım işlemine ait tüm giderler Yüklenici tarafından karşılanacaktır. Bunun yanı sıra TP</w:t>
      </w:r>
      <w:r w:rsidR="00EB3424">
        <w:t>AO</w:t>
      </w:r>
      <w:r w:rsidRPr="00734908">
        <w:t xml:space="preserve"> işyerlerinde akredite bir sayaç var ise, TP</w:t>
      </w:r>
      <w:r w:rsidR="00EB3424">
        <w:t>AO</w:t>
      </w:r>
      <w:r w:rsidRPr="00734908">
        <w:t xml:space="preserve"> tarafından gerekli görüldüğü tak</w:t>
      </w:r>
      <w:r w:rsidR="00EB3424">
        <w:t>d</w:t>
      </w:r>
      <w:r w:rsidRPr="00734908">
        <w:t>irde, TP</w:t>
      </w:r>
      <w:r w:rsidR="00EB3424">
        <w:t>AO</w:t>
      </w:r>
      <w:r w:rsidRPr="00734908">
        <w:t xml:space="preserve"> tarafından görevlendirilen yetkililerin gözetiminde TP</w:t>
      </w:r>
      <w:r w:rsidR="00EB3424">
        <w:t>AO</w:t>
      </w:r>
      <w:r w:rsidRPr="00734908">
        <w:t>’y</w:t>
      </w:r>
      <w:r w:rsidR="00EB3424">
        <w:t>a</w:t>
      </w:r>
      <w:r w:rsidRPr="00734908">
        <w:t xml:space="preserve"> ait sayaç ile de ölçüm yapılacaktır. </w:t>
      </w:r>
    </w:p>
    <w:p w14:paraId="433AA01A" w14:textId="6BD2F5D1" w:rsidR="0055023F" w:rsidRPr="00734908" w:rsidRDefault="0055023F" w:rsidP="004C29E4">
      <w:pPr>
        <w:pStyle w:val="Liste"/>
      </w:pPr>
      <w:r w:rsidRPr="00734908">
        <w:t>Ayrıca sevk irsaliyesinde yazılı</w:t>
      </w:r>
      <w:r w:rsidRPr="00734908">
        <w:rPr>
          <w:i/>
        </w:rPr>
        <w:t xml:space="preserve"> </w:t>
      </w:r>
      <w:r w:rsidRPr="00734908">
        <w:t>bulunan motorinin kg. değeri ile</w:t>
      </w:r>
      <w:r w:rsidRPr="00734908">
        <w:rPr>
          <w:i/>
        </w:rPr>
        <w:t xml:space="preserve"> </w:t>
      </w:r>
      <w:r w:rsidRPr="00734908">
        <w:t>tartılan değer aynı olmalıdır. Tankerin sayacından depolara basılan motorinin litre cinsinden miktarı ile sevk irsaliyesindeki litre cinsinden miktar ve  TP</w:t>
      </w:r>
      <w:r w:rsidR="00F77066">
        <w:t>AO</w:t>
      </w:r>
      <w:r w:rsidRPr="00734908">
        <w:t xml:space="preserve"> işyerlerinde akredite bir sayaç var ise TP</w:t>
      </w:r>
      <w:r w:rsidR="00F77066">
        <w:t>AO</w:t>
      </w:r>
      <w:r w:rsidRPr="00734908">
        <w:t xml:space="preserve"> sayacının ölçtüğü litre cinsinden miktar aynı olmalıdır.  </w:t>
      </w:r>
      <w:r w:rsidRPr="0045515D">
        <w:t>Ödemelere esas olarak düşük olan litre, sayaç arızasından ötürü teslimat kg ile yapılmış ise düşük olan kg. değeri göz önüne alınacaktır.</w:t>
      </w:r>
    </w:p>
    <w:p w14:paraId="3B1CEEB8" w14:textId="0DCB4845" w:rsidR="003E1F9E" w:rsidRPr="00253A1A" w:rsidRDefault="00C867F8" w:rsidP="004C29E4">
      <w:pPr>
        <w:pStyle w:val="Liste"/>
        <w:rPr>
          <w:b/>
        </w:rPr>
      </w:pPr>
      <w:r w:rsidRPr="00253A1A">
        <w:rPr>
          <w:b/>
        </w:rPr>
        <w:t>Teslim Programı</w:t>
      </w:r>
    </w:p>
    <w:p w14:paraId="3FD7F7D9" w14:textId="2F9A0A1C" w:rsidR="007D3F22" w:rsidRDefault="00205D51" w:rsidP="007D3F22">
      <w:pPr>
        <w:pStyle w:val="Liste2"/>
      </w:pPr>
      <w:r>
        <w:t>Sözleşme dönemi içerisinde</w:t>
      </w:r>
      <w:r w:rsidR="0055023F" w:rsidRPr="00EB5F45">
        <w:t xml:space="preserve"> </w:t>
      </w:r>
      <w:r w:rsidR="00812A49" w:rsidRPr="00EB5F45">
        <w:t xml:space="preserve">motorinin </w:t>
      </w:r>
      <w:r w:rsidR="0055023F" w:rsidRPr="00EB5F45">
        <w:t xml:space="preserve">teslim edilmesi planlanan </w:t>
      </w:r>
      <w:proofErr w:type="spellStart"/>
      <w:r w:rsidR="00283097">
        <w:t>lokasyonlar</w:t>
      </w:r>
      <w:proofErr w:type="spellEnd"/>
      <w:r w:rsidR="00283097">
        <w:t xml:space="preserve"> </w:t>
      </w:r>
      <w:r w:rsidR="00C132D0">
        <w:t xml:space="preserve">ve tahmini </w:t>
      </w:r>
      <w:r w:rsidR="00C132D0" w:rsidRPr="005B77A0">
        <w:t xml:space="preserve">miktarlar </w:t>
      </w:r>
      <w:r w:rsidR="0096159F" w:rsidRPr="001356BA">
        <w:t>Ek-</w:t>
      </w:r>
      <w:r w:rsidR="00627D1D" w:rsidRPr="001356BA">
        <w:t>2</w:t>
      </w:r>
      <w:r w:rsidR="0096159F" w:rsidRPr="001356BA">
        <w:t>’de</w:t>
      </w:r>
      <w:r w:rsidR="00283097" w:rsidRPr="005B77A0">
        <w:t xml:space="preserve"> belirtilmiştir</w:t>
      </w:r>
      <w:r w:rsidR="00283097">
        <w:t xml:space="preserve"> </w:t>
      </w:r>
      <w:r w:rsidR="00812A49" w:rsidRPr="00EB5F45">
        <w:t xml:space="preserve"> </w:t>
      </w:r>
    </w:p>
    <w:p w14:paraId="5178F7AB" w14:textId="13D9EEC9" w:rsidR="00CA030A" w:rsidRPr="00734908" w:rsidRDefault="00732E12" w:rsidP="007D3F22">
      <w:pPr>
        <w:pStyle w:val="Liste2"/>
        <w:rPr>
          <w:b/>
        </w:rPr>
      </w:pPr>
      <w:r w:rsidRPr="00EB5F45">
        <w:t>Ancak</w:t>
      </w:r>
      <w:r>
        <w:rPr>
          <w:b/>
        </w:rPr>
        <w:t xml:space="preserve"> </w:t>
      </w:r>
      <w:r w:rsidR="00C132D0">
        <w:t xml:space="preserve">TPAO’nun iş programı </w:t>
      </w:r>
      <w:r w:rsidR="0055023F" w:rsidRPr="00EB5F45">
        <w:t xml:space="preserve">doğrultusunda </w:t>
      </w:r>
      <w:proofErr w:type="spellStart"/>
      <w:r w:rsidR="00283097">
        <w:t>lokasyonlar</w:t>
      </w:r>
      <w:proofErr w:type="spellEnd"/>
      <w:r w:rsidR="009B1CB4">
        <w:t xml:space="preserve"> </w:t>
      </w:r>
      <w:r w:rsidR="0096159F">
        <w:t xml:space="preserve">ve talep miktarları </w:t>
      </w:r>
      <w:r w:rsidR="0055023F" w:rsidRPr="00EB5F45">
        <w:t xml:space="preserve">değişiklik </w:t>
      </w:r>
      <w:r w:rsidR="0055023F" w:rsidRPr="00EB5F45">
        <w:lastRenderedPageBreak/>
        <w:t>gösterebilir.</w:t>
      </w:r>
      <w:r w:rsidR="00734908" w:rsidRPr="00EB5F45">
        <w:t xml:space="preserve"> Değişiklik olması halinde bu durum Yükleniciye bildirilecektir.</w:t>
      </w:r>
    </w:p>
    <w:p w14:paraId="28C229CC" w14:textId="2C52EC1E" w:rsidR="00CA030A" w:rsidRPr="00AE4414" w:rsidRDefault="006D7FF8" w:rsidP="007D3F22">
      <w:pPr>
        <w:pStyle w:val="Liste2"/>
      </w:pPr>
      <w:r>
        <w:t>Sözleşme kapsamında</w:t>
      </w:r>
      <w:r w:rsidR="0055023F" w:rsidRPr="00EB5F45">
        <w:t xml:space="preserve"> yapılacak teslimatlar </w:t>
      </w:r>
      <w:r w:rsidR="00283097">
        <w:t>ihtiyaca göre peyderpey</w:t>
      </w:r>
      <w:r w:rsidR="009B1CB4">
        <w:t xml:space="preserve"> </w:t>
      </w:r>
      <w:r w:rsidR="00283097">
        <w:t>talep edilecektir</w:t>
      </w:r>
      <w:r w:rsidR="0055023F" w:rsidRPr="00EB5F45">
        <w:t xml:space="preserve">. </w:t>
      </w:r>
      <w:r w:rsidRPr="00AE4414">
        <w:t xml:space="preserve">Teslimat </w:t>
      </w:r>
      <w:r w:rsidR="00C132D0" w:rsidRPr="00AE4414">
        <w:t xml:space="preserve">talep </w:t>
      </w:r>
      <w:r w:rsidRPr="00AE4414">
        <w:t xml:space="preserve">miktarları </w:t>
      </w:r>
      <w:r w:rsidR="009B1CB4" w:rsidRPr="00AE4414">
        <w:t xml:space="preserve">artış </w:t>
      </w:r>
      <w:r w:rsidR="0055023F" w:rsidRPr="00AE4414">
        <w:t>ya da azalış gösterebilir.</w:t>
      </w:r>
    </w:p>
    <w:p w14:paraId="6CFEA9CC" w14:textId="0C213062" w:rsidR="00AE4414" w:rsidRPr="00AE4414" w:rsidRDefault="00AE4414" w:rsidP="00AE4414">
      <w:pPr>
        <w:pStyle w:val="Liste2"/>
        <w:ind w:left="0" w:firstLine="0"/>
      </w:pPr>
      <w:r w:rsidRPr="00AE4414">
        <w:t xml:space="preserve"> </w:t>
      </w:r>
      <w:r w:rsidRPr="00076F9A">
        <w:t xml:space="preserve">İdare </w:t>
      </w:r>
      <w:r w:rsidR="005F32F4">
        <w:t>Şırnak</w:t>
      </w:r>
      <w:r w:rsidR="00480672" w:rsidRPr="00076F9A">
        <w:t xml:space="preserve"> Bölge </w:t>
      </w:r>
      <w:r w:rsidR="005F32F4">
        <w:t xml:space="preserve">Müdürlüğü </w:t>
      </w:r>
      <w:r w:rsidR="00480672" w:rsidRPr="00076F9A">
        <w:t xml:space="preserve">için </w:t>
      </w:r>
      <w:r w:rsidRPr="00076F9A">
        <w:t>talep edeceği</w:t>
      </w:r>
      <w:r w:rsidRPr="00AE4414">
        <w:t xml:space="preserve"> dökme motorin miktarını ve teslim yerini yükleniciye en az 48 saat öncesinden mail yolu ile bildirecektir. </w:t>
      </w:r>
    </w:p>
    <w:p w14:paraId="2A9EB5A0" w14:textId="77777777" w:rsidR="00AE4414" w:rsidRPr="00076F9A" w:rsidRDefault="00AE4414" w:rsidP="00AE4414">
      <w:pPr>
        <w:pStyle w:val="Liste2"/>
        <w:ind w:left="0" w:firstLine="0"/>
      </w:pPr>
      <w:r w:rsidRPr="00AE4414">
        <w:t xml:space="preserve"> Motorin teslimi mümkün olduğunca gün ışığında yapılmalıdır. İdare, hava karadıktan sonra gelen tanker araçların boşaltımını bir sonraki güne bırakabilir. Yüklenici buna itiraz edemez. Yüklenici bu durumun bir sonraki günün programını etkilemeyecek şekilde araç planlaması yapmak </w:t>
      </w:r>
      <w:r w:rsidRPr="00076F9A">
        <w:t>zorundadır.</w:t>
      </w:r>
    </w:p>
    <w:p w14:paraId="04390B3A" w14:textId="4E68EED1" w:rsidR="00AE4414" w:rsidRPr="00076F9A" w:rsidRDefault="00AE4414" w:rsidP="00AE4414">
      <w:pPr>
        <w:pStyle w:val="Liste2"/>
        <w:ind w:left="0" w:firstLine="0"/>
        <w:rPr>
          <w:color w:val="FF0000"/>
        </w:rPr>
      </w:pPr>
      <w:r w:rsidRPr="00076F9A">
        <w:t xml:space="preserve"> Yüklenici idare tarafından talep edilen motorini istenilen tarihte ve eksiksiz olarak istenilen yere uygun araçlarla teslim etmekle yükümlüdür. Talep edilen tanker araçlardan biri veya birkaçı zamanında gelmediği taktirde talep başına sözleşmede belirtilen idari para cezası yüklenicinin hakkedişinde kesilecektir.</w:t>
      </w:r>
    </w:p>
    <w:p w14:paraId="3BCA464F" w14:textId="1A3B038E" w:rsidR="00C4173D" w:rsidRPr="00F321E2" w:rsidRDefault="00C4173D" w:rsidP="004C29E4">
      <w:pPr>
        <w:pStyle w:val="Liste"/>
        <w:rPr>
          <w:b/>
        </w:rPr>
      </w:pPr>
      <w:r w:rsidRPr="00F321E2">
        <w:rPr>
          <w:b/>
        </w:rPr>
        <w:t xml:space="preserve">Teslim </w:t>
      </w:r>
      <w:r w:rsidR="00812A49" w:rsidRPr="00F321E2">
        <w:rPr>
          <w:b/>
        </w:rPr>
        <w:t>P</w:t>
      </w:r>
      <w:r w:rsidRPr="00F321E2">
        <w:rPr>
          <w:b/>
        </w:rPr>
        <w:t xml:space="preserve">rogramında </w:t>
      </w:r>
      <w:r w:rsidR="00812A49" w:rsidRPr="00F321E2">
        <w:rPr>
          <w:b/>
        </w:rPr>
        <w:t>D</w:t>
      </w:r>
      <w:r w:rsidRPr="00F321E2">
        <w:rPr>
          <w:b/>
        </w:rPr>
        <w:t>eğişiklik</w:t>
      </w:r>
    </w:p>
    <w:p w14:paraId="59F81E50" w14:textId="6F682BE7" w:rsidR="00C4173D" w:rsidRPr="00AE4414" w:rsidRDefault="00C4173D" w:rsidP="001E3476">
      <w:r w:rsidRPr="00734908">
        <w:t xml:space="preserve">Yüklenici, </w:t>
      </w:r>
      <w:r w:rsidR="00812A49">
        <w:t xml:space="preserve">TPAO </w:t>
      </w:r>
      <w:r w:rsidRPr="00734908">
        <w:t xml:space="preserve">tarafından onaylanmış teslim programına ve talepte belirtilen sevkiyat sırasına </w:t>
      </w:r>
      <w:r w:rsidRPr="00AE4414">
        <w:t xml:space="preserve">uymak zorunda olup, herhangi farklı bir düzenleme yapmayacaktır. Ancak zorunlu hallerde </w:t>
      </w:r>
      <w:r w:rsidR="00812A49" w:rsidRPr="00AE4414">
        <w:t xml:space="preserve">TPAO’nun </w:t>
      </w:r>
      <w:r w:rsidRPr="00AE4414">
        <w:t>uygun görüşü ile teslim programında değişiklik yapılabilir.</w:t>
      </w:r>
    </w:p>
    <w:p w14:paraId="0A693D59" w14:textId="74D4D1F6" w:rsidR="00AE4414" w:rsidRPr="00AE4414" w:rsidRDefault="00AE4414" w:rsidP="00AE4414">
      <w:pPr>
        <w:pStyle w:val="Liste2"/>
      </w:pPr>
      <w:r w:rsidRPr="00AE4414">
        <w:t>İdarenin uygun görüşü ile yüklenici tarafından tüm değişiklik talepleri mail yolu ile 24 saat önceden yapılacaktır.</w:t>
      </w:r>
    </w:p>
    <w:p w14:paraId="58532B8D" w14:textId="0D8F764C" w:rsidR="00692D44" w:rsidRPr="00734908" w:rsidRDefault="00812A49" w:rsidP="007D3F22">
      <w:pPr>
        <w:pStyle w:val="Balk2"/>
      </w:pPr>
      <w:bookmarkStart w:id="2" w:name="_Ref119449366"/>
      <w:r>
        <w:t>CEZA VE KESİNTİLER</w:t>
      </w:r>
      <w:bookmarkEnd w:id="2"/>
    </w:p>
    <w:p w14:paraId="5745D928" w14:textId="4EA0D3FD" w:rsidR="009C5B0D" w:rsidRDefault="009C5B0D" w:rsidP="004C29E4">
      <w:pPr>
        <w:pStyle w:val="Liste"/>
      </w:pPr>
      <w:bookmarkStart w:id="3" w:name="_Ref119449421"/>
      <w:r w:rsidRPr="009C5B0D">
        <w:t xml:space="preserve">Motorinin </w:t>
      </w:r>
      <w:r w:rsidRPr="005B77A0">
        <w:t xml:space="preserve">sözleşmenin </w:t>
      </w:r>
      <w:r w:rsidR="00C679A1" w:rsidRPr="005B77A0">
        <w:t>13.</w:t>
      </w:r>
      <w:r w:rsidRPr="005B77A0">
        <w:t xml:space="preserve"> Maddesinde belirtilen </w:t>
      </w:r>
      <w:r w:rsidR="00F31D40" w:rsidRPr="005B77A0">
        <w:t>süre</w:t>
      </w:r>
      <w:r w:rsidRPr="005B77A0">
        <w:t xml:space="preserve"> içerisin</w:t>
      </w:r>
      <w:r w:rsidR="00F31D40" w:rsidRPr="005B77A0">
        <w:t>de</w:t>
      </w:r>
      <w:r w:rsidRPr="005B77A0">
        <w:t xml:space="preserve"> </w:t>
      </w:r>
      <w:r w:rsidR="00143168" w:rsidRPr="005B77A0">
        <w:t xml:space="preserve">sözleşmeye uygun olarak </w:t>
      </w:r>
      <w:r w:rsidRPr="005B77A0">
        <w:t>boşaltma yerine</w:t>
      </w:r>
      <w:r w:rsidR="00F31D40" w:rsidRPr="005B77A0">
        <w:t xml:space="preserve"> teslim etmemesi halinde </w:t>
      </w:r>
      <w:r w:rsidRPr="005B77A0">
        <w:t>ihtar yapılmaya gerek olmaksızın</w:t>
      </w:r>
      <w:r w:rsidR="00143168" w:rsidRPr="005B77A0">
        <w:t xml:space="preserve"> g</w:t>
      </w:r>
      <w:r w:rsidR="00F31D40" w:rsidRPr="005B77A0">
        <w:t xml:space="preserve">ecikilen her takvim </w:t>
      </w:r>
      <w:r w:rsidRPr="005B77A0">
        <w:t xml:space="preserve">günü </w:t>
      </w:r>
      <w:r w:rsidR="00604773">
        <w:t xml:space="preserve">için araç başına </w:t>
      </w:r>
      <w:r w:rsidRPr="005B77A0">
        <w:t>sözleşme bedelinin %0,001(</w:t>
      </w:r>
      <w:proofErr w:type="spellStart"/>
      <w:r w:rsidRPr="005B77A0">
        <w:t>yüzbinde</w:t>
      </w:r>
      <w:proofErr w:type="spellEnd"/>
      <w:r w:rsidRPr="005B77A0">
        <w:t xml:space="preserve"> biri) oranında</w:t>
      </w:r>
      <w:r w:rsidRPr="009C5B0D">
        <w:t xml:space="preserve"> </w:t>
      </w:r>
      <w:r w:rsidR="00F31D40" w:rsidRPr="009C5B0D">
        <w:t>gecikme cezası uygulanır.</w:t>
      </w:r>
      <w:bookmarkEnd w:id="3"/>
      <w:r w:rsidR="00F31D40" w:rsidRPr="009C5B0D">
        <w:t xml:space="preserve">  </w:t>
      </w:r>
    </w:p>
    <w:p w14:paraId="438B6D40" w14:textId="0DE32283" w:rsidR="00627C18" w:rsidRDefault="00627C18" w:rsidP="00786560">
      <w:pPr>
        <w:pStyle w:val="Liste"/>
      </w:pPr>
      <w:bookmarkStart w:id="4" w:name="_Ref119448589"/>
      <w:r>
        <w:t xml:space="preserve">Hatalı </w:t>
      </w:r>
      <w:r w:rsidRPr="00786560">
        <w:t>ürün</w:t>
      </w:r>
      <w:r>
        <w:t xml:space="preserve"> te</w:t>
      </w:r>
      <w:r w:rsidR="00786560">
        <w:t>s</w:t>
      </w:r>
      <w:r>
        <w:t>limatları</w:t>
      </w:r>
      <w:bookmarkEnd w:id="4"/>
    </w:p>
    <w:p w14:paraId="09BAB3B1" w14:textId="4ADAF885" w:rsidR="00F331B6" w:rsidRPr="007D3F22" w:rsidRDefault="005E172B" w:rsidP="00253A1A">
      <w:pPr>
        <w:pStyle w:val="Liste2"/>
      </w:pPr>
      <w:bookmarkStart w:id="5" w:name="_Ref119577635"/>
      <w:r w:rsidRPr="007D3F22">
        <w:t>İlk</w:t>
      </w:r>
      <w:r w:rsidR="00F331B6" w:rsidRPr="007D3F22">
        <w:t xml:space="preserve"> </w:t>
      </w:r>
      <w:r w:rsidRPr="007D3F22">
        <w:t>H</w:t>
      </w:r>
      <w:r w:rsidR="00F331B6" w:rsidRPr="007D3F22">
        <w:t xml:space="preserve">atalı </w:t>
      </w:r>
      <w:r w:rsidRPr="007D3F22">
        <w:t>Ü</w:t>
      </w:r>
      <w:r w:rsidR="00F331B6" w:rsidRPr="007D3F22">
        <w:t xml:space="preserve">rün </w:t>
      </w:r>
      <w:r w:rsidRPr="007D3F22">
        <w:t>T</w:t>
      </w:r>
      <w:r w:rsidR="00F331B6" w:rsidRPr="007D3F22">
        <w:t>eslimi</w:t>
      </w:r>
      <w:bookmarkEnd w:id="5"/>
    </w:p>
    <w:p w14:paraId="5A8C3D41" w14:textId="37A216E1" w:rsidR="00F331B6" w:rsidRPr="00734908" w:rsidRDefault="005E172B" w:rsidP="001E3476">
      <w:r>
        <w:t>İlk hatalı ürün tesliminde;</w:t>
      </w:r>
      <w:r w:rsidR="00F331B6" w:rsidRPr="00734908">
        <w:t xml:space="preserve"> Yüklenici</w:t>
      </w:r>
      <w:r>
        <w:t>,</w:t>
      </w:r>
      <w:r w:rsidR="00F331B6" w:rsidRPr="00734908">
        <w:t xml:space="preserve"> TP</w:t>
      </w:r>
      <w:r>
        <w:t>AO</w:t>
      </w:r>
      <w:r w:rsidR="00F54B1D">
        <w:t>’</w:t>
      </w:r>
      <w:r w:rsidR="00F331B6" w:rsidRPr="00734908">
        <w:t>y</w:t>
      </w:r>
      <w:r>
        <w:t>a</w:t>
      </w:r>
      <w:r w:rsidR="00F331B6" w:rsidRPr="00734908">
        <w:t xml:space="preserve"> teslim ettiği bozuk motorinin KDV hariç fatura bedeli kadar para cezası ödeyecektir. Ürün teslim ettiği depoda Muayene ve Kabul Komisyonunca miktar tespiti yapılmış ve bozuk petrol ürünü nedeniyle bozulduğu tespit edilen başka bir petrol ürünü var ise</w:t>
      </w:r>
      <w:r w:rsidR="00F331B6" w:rsidRPr="00734908">
        <w:rPr>
          <w:i/>
        </w:rPr>
        <w:t xml:space="preserve">, </w:t>
      </w:r>
      <w:r w:rsidR="00F331B6" w:rsidRPr="00734908">
        <w:t>depodaki eski ürün miktarı ile teslim ettiği ürün miktarının toplamı kadar ürünü de hiçbir ücret talep etmeden TP</w:t>
      </w:r>
      <w:r>
        <w:t>AO</w:t>
      </w:r>
      <w:r w:rsidR="00F54B1D">
        <w:t>’</w:t>
      </w:r>
      <w:r w:rsidR="00F331B6" w:rsidRPr="00734908">
        <w:t>y</w:t>
      </w:r>
      <w:r>
        <w:t>a</w:t>
      </w:r>
      <w:r w:rsidR="00F331B6" w:rsidRPr="00734908">
        <w:t xml:space="preserve"> ayrıca teslim edecektir.  </w:t>
      </w:r>
    </w:p>
    <w:p w14:paraId="5116CA0B" w14:textId="19EA50D5" w:rsidR="00F331B6" w:rsidRPr="007D3F22" w:rsidRDefault="00F331B6" w:rsidP="00253A1A">
      <w:pPr>
        <w:pStyle w:val="Liste2"/>
      </w:pPr>
      <w:bookmarkStart w:id="6" w:name="_Ref119577637"/>
      <w:r w:rsidRPr="007D3F22">
        <w:t xml:space="preserve">İkinci </w:t>
      </w:r>
      <w:r w:rsidR="005E172B" w:rsidRPr="007D3F22">
        <w:t>H</w:t>
      </w:r>
      <w:r w:rsidRPr="007D3F22">
        <w:t xml:space="preserve">atalı </w:t>
      </w:r>
      <w:r w:rsidR="005E172B" w:rsidRPr="007D3F22">
        <w:t>Ü</w:t>
      </w:r>
      <w:r w:rsidRPr="007D3F22">
        <w:t xml:space="preserve">rün </w:t>
      </w:r>
      <w:r w:rsidR="005E172B" w:rsidRPr="007D3F22">
        <w:t>T</w:t>
      </w:r>
      <w:r w:rsidRPr="007D3F22">
        <w:t>eslimi</w:t>
      </w:r>
      <w:bookmarkEnd w:id="6"/>
    </w:p>
    <w:p w14:paraId="7251E342" w14:textId="718C08C4" w:rsidR="00F331B6" w:rsidRPr="00734908" w:rsidRDefault="00F331B6" w:rsidP="001E3476">
      <w:r w:rsidRPr="00734908">
        <w:t xml:space="preserve">Aynı sözleşme süresince </w:t>
      </w:r>
      <w:r w:rsidR="005E172B">
        <w:t xml:space="preserve">ikinci defa </w:t>
      </w:r>
      <w:r w:rsidRPr="00734908">
        <w:t>bozuk ürün teslim</w:t>
      </w:r>
      <w:r w:rsidR="005E172B">
        <w:rPr>
          <w:i/>
        </w:rPr>
        <w:t xml:space="preserve"> </w:t>
      </w:r>
      <w:r w:rsidR="005E172B">
        <w:t>edilirse</w:t>
      </w:r>
      <w:r w:rsidRPr="00734908">
        <w:t>;</w:t>
      </w:r>
      <w:r w:rsidR="005E172B">
        <w:t xml:space="preserve"> Yüklenici,</w:t>
      </w:r>
      <w:r w:rsidRPr="00734908">
        <w:t xml:space="preserve"> TP</w:t>
      </w:r>
      <w:r w:rsidR="006709D7">
        <w:t>AO</w:t>
      </w:r>
      <w:r w:rsidR="00F54B1D">
        <w:t>’</w:t>
      </w:r>
      <w:r w:rsidRPr="00734908">
        <w:t>y</w:t>
      </w:r>
      <w:r w:rsidR="006709D7">
        <w:t>a</w:t>
      </w:r>
      <w:r w:rsidRPr="00734908">
        <w:t xml:space="preserve"> teslim ettiği bozuk motorinin KDV hariç fatura bedelinin 2  ( iki ) katı kadar para cezası ödeyecektir. Ürün teslim ettiği depoda Muayene ve Kabul Komisyonunca miktar tespiti yapılmış ve bozuk petrol ürünü nedeniyle bozulduğu tespit edilen başka </w:t>
      </w:r>
      <w:r w:rsidR="005E172B">
        <w:t>bir petrol ürünü</w:t>
      </w:r>
      <w:r w:rsidR="005E172B" w:rsidRPr="00734908">
        <w:t xml:space="preserve"> </w:t>
      </w:r>
      <w:r w:rsidRPr="00734908">
        <w:t>var ise</w:t>
      </w:r>
      <w:r w:rsidRPr="00734908">
        <w:rPr>
          <w:i/>
        </w:rPr>
        <w:t xml:space="preserve">, </w:t>
      </w:r>
      <w:r w:rsidRPr="00734908">
        <w:t>depodaki eski ürün miktarı ile teslim ettiği ürün miktarının toplamı kadar ürünü de hiçbir ücret talep etmeden TP</w:t>
      </w:r>
      <w:r w:rsidR="006709D7">
        <w:t>AO</w:t>
      </w:r>
      <w:r w:rsidR="00F54B1D">
        <w:t>‘</w:t>
      </w:r>
      <w:r w:rsidRPr="00734908">
        <w:t>y</w:t>
      </w:r>
      <w:r w:rsidR="006709D7">
        <w:t>a</w:t>
      </w:r>
      <w:r w:rsidRPr="00734908">
        <w:t xml:space="preserve"> ayrıca teslim edecektir. </w:t>
      </w:r>
    </w:p>
    <w:p w14:paraId="4A883DF5" w14:textId="6002FBA1" w:rsidR="00F331B6" w:rsidRPr="007D3F22" w:rsidRDefault="00F331B6" w:rsidP="00253A1A">
      <w:pPr>
        <w:pStyle w:val="Liste2"/>
      </w:pPr>
      <w:bookmarkStart w:id="7" w:name="_Ref119577638"/>
      <w:r w:rsidRPr="007D3F22">
        <w:t xml:space="preserve">Üçüncü </w:t>
      </w:r>
      <w:r w:rsidR="005E172B" w:rsidRPr="007D3F22">
        <w:t>H</w:t>
      </w:r>
      <w:r w:rsidRPr="007D3F22">
        <w:t xml:space="preserve">atalı </w:t>
      </w:r>
      <w:r w:rsidR="005E172B" w:rsidRPr="007D3F22">
        <w:t>Ü</w:t>
      </w:r>
      <w:r w:rsidRPr="007D3F22">
        <w:t xml:space="preserve">rün </w:t>
      </w:r>
      <w:r w:rsidR="005E172B" w:rsidRPr="007D3F22">
        <w:t>T</w:t>
      </w:r>
      <w:r w:rsidRPr="007D3F22">
        <w:t>eslimi</w:t>
      </w:r>
      <w:bookmarkEnd w:id="7"/>
    </w:p>
    <w:p w14:paraId="67BDB7E5" w14:textId="03F1B65D" w:rsidR="008B4A24" w:rsidRPr="00734908" w:rsidRDefault="00F331B6" w:rsidP="001E3476">
      <w:r w:rsidRPr="00734908">
        <w:t>Aynı sözleşme süresince</w:t>
      </w:r>
      <w:r w:rsidR="005E172B">
        <w:t xml:space="preserve"> üçün</w:t>
      </w:r>
      <w:r w:rsidR="00F54B1D">
        <w:t>cü</w:t>
      </w:r>
      <w:r w:rsidR="005E172B">
        <w:t xml:space="preserve"> defa</w:t>
      </w:r>
      <w:r w:rsidRPr="00734908">
        <w:t xml:space="preserve"> bozuk ürün teslim</w:t>
      </w:r>
      <w:r w:rsidR="005E172B">
        <w:t xml:space="preserve"> edilirse</w:t>
      </w:r>
      <w:r w:rsidRPr="00734908">
        <w:t>; bu defa Yüklenici, TP</w:t>
      </w:r>
      <w:r w:rsidR="006709D7">
        <w:t>AO</w:t>
      </w:r>
      <w:r w:rsidR="00F54B1D">
        <w:t>’</w:t>
      </w:r>
      <w:r w:rsidRPr="00734908">
        <w:t>y</w:t>
      </w:r>
      <w:r w:rsidR="006709D7">
        <w:t>a</w:t>
      </w:r>
      <w:r w:rsidRPr="00734908">
        <w:t xml:space="preserve"> teslim ettiği bozuk motorinin KDV hariç fatura bedelinin 3 ( üç ) katı kadar para cezası ödeyecektir. Ürün teslim ettiği depoda Muayene ve Kabul Komisyonunca miktar tespiti yapılmış ve bozuk petrol ürünü </w:t>
      </w:r>
      <w:r w:rsidRPr="00734908">
        <w:lastRenderedPageBreak/>
        <w:t>nedeniyle bozulduğu tespit edilen başka bir petrol ürünü var ise</w:t>
      </w:r>
      <w:r w:rsidRPr="00734908">
        <w:rPr>
          <w:i/>
        </w:rPr>
        <w:t xml:space="preserve">, </w:t>
      </w:r>
      <w:r w:rsidRPr="00734908">
        <w:t>depodaki eski ürün miktarı ile teslim ettiği ürün miktarının toplamı kadar ürünü de hiçbir ücret talep etmeden TP</w:t>
      </w:r>
      <w:r w:rsidR="005E172B">
        <w:t>AO</w:t>
      </w:r>
      <w:r w:rsidR="00F54B1D">
        <w:t>’</w:t>
      </w:r>
      <w:r w:rsidRPr="00734908">
        <w:t>y</w:t>
      </w:r>
      <w:r w:rsidR="005E172B">
        <w:t>a</w:t>
      </w:r>
      <w:r w:rsidRPr="00734908">
        <w:t xml:space="preserve"> ayrıca teslim edecektir. </w:t>
      </w:r>
    </w:p>
    <w:p w14:paraId="7444A880" w14:textId="2E1C484D" w:rsidR="0099256E" w:rsidRPr="007D3F22" w:rsidRDefault="0099256E" w:rsidP="00253A1A">
      <w:pPr>
        <w:pStyle w:val="Liste2"/>
      </w:pPr>
      <w:r w:rsidRPr="007D3F22">
        <w:t>Dördüncü Hatalı Ürün Teslimi</w:t>
      </w:r>
    </w:p>
    <w:p w14:paraId="09012E50" w14:textId="76E9C1FD" w:rsidR="00F331B6" w:rsidRDefault="005E172B" w:rsidP="001E3476">
      <w:pPr>
        <w:rPr>
          <w:sz w:val="22"/>
          <w:szCs w:val="22"/>
        </w:rPr>
      </w:pPr>
      <w:r w:rsidRPr="00734908">
        <w:t xml:space="preserve">Yüklenicinin; 4. kez </w:t>
      </w:r>
      <w:r>
        <w:t>bozuk ürün teslim etmesi</w:t>
      </w:r>
      <w:r w:rsidRPr="00734908">
        <w:t xml:space="preserve"> halinde ise Yüklenici, ürün teslim ettiği depoda Muayene ve Kabul Komisyonunca miktar tespiti yapılmış ve bozuk motorin nedeniyle bozulduğu tespit edilen başka motorin var ise</w:t>
      </w:r>
      <w:r w:rsidRPr="00734908">
        <w:rPr>
          <w:i/>
        </w:rPr>
        <w:t xml:space="preserve">, </w:t>
      </w:r>
      <w:r w:rsidRPr="00734908">
        <w:t>depodaki eski ürün miktarı ile teslim ettiği ürün miktar</w:t>
      </w:r>
      <w:r w:rsidR="006A347E">
        <w:t>ının toplamı kadar ürünü de hiç</w:t>
      </w:r>
      <w:r w:rsidRPr="00734908">
        <w:t>bir ücret talep etmeden TP</w:t>
      </w:r>
      <w:r>
        <w:t>AO</w:t>
      </w:r>
      <w:r w:rsidR="00F54B1D">
        <w:t>’</w:t>
      </w:r>
      <w:r w:rsidRPr="00734908">
        <w:t>y</w:t>
      </w:r>
      <w:r>
        <w:t>a</w:t>
      </w:r>
      <w:r w:rsidRPr="00734908">
        <w:t xml:space="preserve"> ayrıca teslim edecektir.</w:t>
      </w:r>
      <w:r w:rsidR="003F44FA">
        <w:rPr>
          <w:b/>
        </w:rPr>
        <w:t xml:space="preserve"> </w:t>
      </w:r>
      <w:r w:rsidR="003F44FA" w:rsidRPr="00A83A04">
        <w:rPr>
          <w:sz w:val="22"/>
          <w:szCs w:val="22"/>
        </w:rPr>
        <w:t>Ayrıca; “</w:t>
      </w:r>
      <w:r w:rsidR="003F44FA" w:rsidRPr="00A83A04">
        <w:rPr>
          <w:b/>
          <w:sz w:val="22"/>
          <w:szCs w:val="22"/>
        </w:rPr>
        <w:t xml:space="preserve">Mal Alımları İhalesi Tip </w:t>
      </w:r>
      <w:proofErr w:type="spellStart"/>
      <w:r w:rsidR="003F44FA" w:rsidRPr="00A83A04">
        <w:rPr>
          <w:b/>
          <w:sz w:val="22"/>
          <w:szCs w:val="22"/>
        </w:rPr>
        <w:t>Sözleşmesi”</w:t>
      </w:r>
      <w:r w:rsidR="003F44FA" w:rsidRPr="00986396">
        <w:rPr>
          <w:b/>
          <w:sz w:val="22"/>
          <w:szCs w:val="22"/>
        </w:rPr>
        <w:t>nin</w:t>
      </w:r>
      <w:proofErr w:type="spellEnd"/>
      <w:r w:rsidR="003F44FA" w:rsidRPr="00A83A04">
        <w:rPr>
          <w:b/>
          <w:sz w:val="22"/>
          <w:szCs w:val="22"/>
        </w:rPr>
        <w:t xml:space="preserve"> sözleşmenin feshi ile ilgili maddeleri gereği sözleşme </w:t>
      </w:r>
      <w:proofErr w:type="spellStart"/>
      <w:r w:rsidR="003F44FA" w:rsidRPr="00A83A04">
        <w:rPr>
          <w:b/>
          <w:sz w:val="22"/>
          <w:szCs w:val="22"/>
        </w:rPr>
        <w:t>fes</w:t>
      </w:r>
      <w:r w:rsidR="00F54B1D">
        <w:rPr>
          <w:b/>
          <w:sz w:val="22"/>
          <w:szCs w:val="22"/>
        </w:rPr>
        <w:t>h</w:t>
      </w:r>
      <w:r w:rsidR="003F44FA" w:rsidRPr="00A83A04">
        <w:rPr>
          <w:b/>
          <w:sz w:val="22"/>
          <w:szCs w:val="22"/>
        </w:rPr>
        <w:t>ih</w:t>
      </w:r>
      <w:proofErr w:type="spellEnd"/>
      <w:r w:rsidR="003F44FA" w:rsidRPr="00A83A04">
        <w:rPr>
          <w:b/>
          <w:sz w:val="22"/>
          <w:szCs w:val="22"/>
        </w:rPr>
        <w:t xml:space="preserve"> edilecektir</w:t>
      </w:r>
      <w:r w:rsidR="003F44FA" w:rsidRPr="00A83A04">
        <w:rPr>
          <w:sz w:val="22"/>
          <w:szCs w:val="22"/>
        </w:rPr>
        <w:t>.</w:t>
      </w:r>
    </w:p>
    <w:p w14:paraId="792F404B" w14:textId="26863306" w:rsidR="005E172B" w:rsidRPr="007D3F22" w:rsidRDefault="005E172B" w:rsidP="00627C18">
      <w:pPr>
        <w:pStyle w:val="Liste"/>
      </w:pPr>
      <w:r w:rsidRPr="007D3F22">
        <w:t xml:space="preserve">Evsafı Uygun Olmayan Ürünlerin İadesi </w:t>
      </w:r>
    </w:p>
    <w:p w14:paraId="24C27A87" w14:textId="5F6AC89E" w:rsidR="005E172B" w:rsidRPr="00726214" w:rsidRDefault="005E172B" w:rsidP="001E3476">
      <w:r w:rsidRPr="00F5115E">
        <w:t>Yüklenici tarafından TPAO'ya teslim edilen ürünlerden; bozuk ürün için</w:t>
      </w:r>
      <w:r w:rsidR="00627C18" w:rsidRPr="00F5115E">
        <w:t xml:space="preserve"> madde</w:t>
      </w:r>
      <w:r w:rsidRPr="00F5115E">
        <w:t xml:space="preserve"> </w:t>
      </w:r>
      <w:r w:rsidR="00F5115E" w:rsidRPr="00F5115E">
        <w:fldChar w:fldCharType="begin"/>
      </w:r>
      <w:r w:rsidR="00F5115E" w:rsidRPr="00F5115E">
        <w:instrText xml:space="preserve"> REF _Ref119577635 \r \h </w:instrText>
      </w:r>
      <w:r w:rsidR="00F5115E">
        <w:instrText xml:space="preserve"> \* MERGEFORMAT </w:instrText>
      </w:r>
      <w:r w:rsidR="00F5115E" w:rsidRPr="00F5115E">
        <w:fldChar w:fldCharType="separate"/>
      </w:r>
      <w:r w:rsidR="00604773">
        <w:t>14.2.1</w:t>
      </w:r>
      <w:r w:rsidR="00F5115E" w:rsidRPr="00F5115E">
        <w:fldChar w:fldCharType="end"/>
      </w:r>
      <w:r w:rsidR="00F5115E" w:rsidRPr="00F5115E">
        <w:t xml:space="preserve">, </w:t>
      </w:r>
      <w:r w:rsidR="00F5115E" w:rsidRPr="00F5115E">
        <w:fldChar w:fldCharType="begin"/>
      </w:r>
      <w:r w:rsidR="00F5115E" w:rsidRPr="00F5115E">
        <w:instrText xml:space="preserve"> REF _Ref119577637 \r \h </w:instrText>
      </w:r>
      <w:r w:rsidR="00F5115E">
        <w:instrText xml:space="preserve"> \* MERGEFORMAT </w:instrText>
      </w:r>
      <w:r w:rsidR="00F5115E" w:rsidRPr="00F5115E">
        <w:fldChar w:fldCharType="separate"/>
      </w:r>
      <w:r w:rsidR="00604773">
        <w:t>14.2.2</w:t>
      </w:r>
      <w:r w:rsidR="00F5115E" w:rsidRPr="00F5115E">
        <w:fldChar w:fldCharType="end"/>
      </w:r>
      <w:r w:rsidR="00F5115E" w:rsidRPr="00F5115E">
        <w:t xml:space="preserve">, </w:t>
      </w:r>
      <w:r w:rsidR="00F5115E" w:rsidRPr="00F5115E">
        <w:fldChar w:fldCharType="begin"/>
      </w:r>
      <w:r w:rsidR="00F5115E" w:rsidRPr="00F5115E">
        <w:instrText xml:space="preserve"> REF _Ref119577638 \r \h </w:instrText>
      </w:r>
      <w:r w:rsidR="00F5115E">
        <w:instrText xml:space="preserve"> \* MERGEFORMAT </w:instrText>
      </w:r>
      <w:r w:rsidR="00F5115E" w:rsidRPr="00F5115E">
        <w:fldChar w:fldCharType="separate"/>
      </w:r>
      <w:r w:rsidR="00604773">
        <w:t>14.2.3</w:t>
      </w:r>
      <w:r w:rsidR="00F5115E" w:rsidRPr="00F5115E">
        <w:fldChar w:fldCharType="end"/>
      </w:r>
      <w:r w:rsidR="00627C18" w:rsidRPr="00F5115E">
        <w:t xml:space="preserve">’yer alan </w:t>
      </w:r>
      <w:r w:rsidR="00365905" w:rsidRPr="00F5115E">
        <w:t>hükümlere</w:t>
      </w:r>
      <w:r w:rsidRPr="00F5115E">
        <w:t xml:space="preserve"> göre Yükleniciye ceza uygulanılarak</w:t>
      </w:r>
      <w:r w:rsidR="00627C18" w:rsidRPr="00F5115E">
        <w:t>,</w:t>
      </w:r>
      <w:r w:rsidRPr="00F5115E">
        <w:t xml:space="preserve"> karşılığı (bozuk ürün) ücretsiz olarak</w:t>
      </w:r>
      <w:r w:rsidR="00627C18" w:rsidRPr="00F5115E">
        <w:t xml:space="preserve"> </w:t>
      </w:r>
      <w:r w:rsidRPr="00F5115E">
        <w:t>alınacaktır. Ancak, Yüklenicinin TPAO'ya teslim ettiği, standartlara uymadığı için ceza uygulanan ve depolarında mevcut olan ve evsafı bozuk ürün karıştığı için bozulduğu rapor edilen ürünler için; Yüklenici, TPAO</w:t>
      </w:r>
      <w:r w:rsidR="00F54B1D" w:rsidRPr="00F5115E">
        <w:t>’</w:t>
      </w:r>
      <w:r w:rsidRPr="00F5115E">
        <w:t>dan bu ürünleri</w:t>
      </w:r>
      <w:r w:rsidR="00627C18" w:rsidRPr="00F5115E">
        <w:t>n</w:t>
      </w:r>
      <w:r w:rsidRPr="00F5115E">
        <w:t xml:space="preserve"> iade edilmesi ya da ücretinin ödenmesi talebinde bulunamayacaktır. Ayrıca bu ürünlerin ısıtma, tankere geri doldurma vb. tüm masrafları Yüklenici tarafından karşılanacaktır. Buna ilave olarak bozuk petrol ürünlerinin kullanımından dolayı ortaya </w:t>
      </w:r>
      <w:r w:rsidRPr="00726214">
        <w:t>çıkan ve TPAO tarafından tespiti yapılan zararların tazmini Yükleniciye aittir.</w:t>
      </w:r>
    </w:p>
    <w:p w14:paraId="03CDFF14" w14:textId="08AC7852" w:rsidR="00786560" w:rsidRPr="0027769F" w:rsidRDefault="00786560" w:rsidP="00253A1A">
      <w:pPr>
        <w:pStyle w:val="Liste"/>
      </w:pPr>
      <w:r w:rsidRPr="0027769F">
        <w:t xml:space="preserve">Bu sözleşmenin </w:t>
      </w:r>
      <w:r w:rsidR="00F5115E" w:rsidRPr="0027769F">
        <w:fldChar w:fldCharType="begin"/>
      </w:r>
      <w:r w:rsidR="00F5115E" w:rsidRPr="0027769F">
        <w:instrText xml:space="preserve"> REF _Ref119449421 \r \h  \* MERGEFORMAT </w:instrText>
      </w:r>
      <w:r w:rsidR="00F5115E" w:rsidRPr="0027769F">
        <w:fldChar w:fldCharType="separate"/>
      </w:r>
      <w:r w:rsidR="00604773">
        <w:t>14.1</w:t>
      </w:r>
      <w:r w:rsidR="00F5115E" w:rsidRPr="0027769F">
        <w:fldChar w:fldCharType="end"/>
      </w:r>
      <w:r w:rsidR="00F5115E" w:rsidRPr="0027769F">
        <w:t xml:space="preserve">, </w:t>
      </w:r>
      <w:r w:rsidR="00F5115E" w:rsidRPr="0027769F">
        <w:fldChar w:fldCharType="begin"/>
      </w:r>
      <w:r w:rsidR="00F5115E" w:rsidRPr="0027769F">
        <w:instrText xml:space="preserve"> REF _Ref119448589 \r \h  \* MERGEFORMAT </w:instrText>
      </w:r>
      <w:r w:rsidR="00F5115E" w:rsidRPr="0027769F">
        <w:fldChar w:fldCharType="separate"/>
      </w:r>
      <w:r w:rsidR="00604773">
        <w:t>14.2</w:t>
      </w:r>
      <w:r w:rsidR="00F5115E" w:rsidRPr="0027769F">
        <w:fldChar w:fldCharType="end"/>
      </w:r>
      <w:r w:rsidR="00F5115E" w:rsidRPr="0027769F">
        <w:t xml:space="preserve"> </w:t>
      </w:r>
      <w:proofErr w:type="spellStart"/>
      <w:r w:rsidRPr="0027769F">
        <w:t>nci</w:t>
      </w:r>
      <w:proofErr w:type="spellEnd"/>
      <w:r w:rsidRPr="0027769F">
        <w:t xml:space="preserve"> maddelerinde yer alan özel aykırılık halleri dışında, sözleşme hükümlerine uyulmaması halinde uygulanacak ceza oranı, ilk sözleşme bedelinin </w:t>
      </w:r>
      <w:r w:rsidR="001B0FB1" w:rsidRPr="0027769F">
        <w:t>%0,001(</w:t>
      </w:r>
      <w:proofErr w:type="spellStart"/>
      <w:r w:rsidR="001B0FB1" w:rsidRPr="0027769F">
        <w:t>yüzbinde</w:t>
      </w:r>
      <w:proofErr w:type="spellEnd"/>
      <w:r w:rsidR="001B0FB1" w:rsidRPr="0027769F">
        <w:t xml:space="preserve"> biri)</w:t>
      </w:r>
      <w:r w:rsidRPr="0027769F">
        <w:t>’</w:t>
      </w:r>
      <w:proofErr w:type="spellStart"/>
      <w:r w:rsidRPr="0027769F">
        <w:t>dır</w:t>
      </w:r>
      <w:proofErr w:type="spellEnd"/>
      <w:r w:rsidRPr="0027769F">
        <w:t xml:space="preserve">. </w:t>
      </w:r>
    </w:p>
    <w:p w14:paraId="10BF55BF" w14:textId="7249A85F" w:rsidR="00786560" w:rsidRPr="0027769F" w:rsidRDefault="00786560" w:rsidP="00253A1A">
      <w:pPr>
        <w:pStyle w:val="Liste"/>
      </w:pPr>
      <w:r w:rsidRPr="0027769F">
        <w:t>Gecikme cezası, ayrıca protesto çekmeye gerek kalmaksızın yükleniciye yapılacak ödemelerden kesilir. Bu ceza tutarı; ödemelerden ve kesin teminat ile varsa ek kesin teminatlardan karşılanamaması halinde Yükleniciden ayrıca tahsil edilir.</w:t>
      </w:r>
    </w:p>
    <w:p w14:paraId="2B29D2BE" w14:textId="14C4AC0E" w:rsidR="00786560" w:rsidRPr="0027769F" w:rsidRDefault="00786560" w:rsidP="00253A1A">
      <w:pPr>
        <w:pStyle w:val="Liste"/>
      </w:pPr>
      <w:r w:rsidRPr="0027769F">
        <w:t xml:space="preserve">Bu sözleşme kapsamında kesilecek cezaların toplam tutarı hiçbir durumda ilk sözleşme bedelinin % </w:t>
      </w:r>
      <w:r w:rsidR="001B0FB1" w:rsidRPr="0027769F">
        <w:t>1</w:t>
      </w:r>
      <w:r w:rsidRPr="0027769F">
        <w:t xml:space="preserve">0’unu geçemez. Toplam ceza tutarının ilk sözleşme bedelinin % 10’unu geçtiğinin anlaşılması durumunda bu orana kadar ceza uygulanır ve protesto çekmeye gerek kalmaksızın </w:t>
      </w:r>
      <w:r w:rsidR="004F59A9" w:rsidRPr="0027769F">
        <w:t xml:space="preserve">İdare </w:t>
      </w:r>
      <w:r w:rsidRPr="0027769F">
        <w:t>sözleşme</w:t>
      </w:r>
      <w:r w:rsidR="004F59A9" w:rsidRPr="0027769F">
        <w:t>yi feshedebilir</w:t>
      </w:r>
      <w:r w:rsidRPr="0027769F">
        <w:t>.</w:t>
      </w:r>
    </w:p>
    <w:p w14:paraId="5439D16E" w14:textId="16FE00B6" w:rsidR="003E1F9E" w:rsidRPr="00734908" w:rsidRDefault="003E1F9E" w:rsidP="007D3F22">
      <w:pPr>
        <w:pStyle w:val="Balk2"/>
      </w:pPr>
      <w:r w:rsidRPr="00734908">
        <w:t xml:space="preserve">FİRE ORANLARI </w:t>
      </w:r>
    </w:p>
    <w:p w14:paraId="49244EF0" w14:textId="25F9F8D7" w:rsidR="0055023F" w:rsidRPr="00734908" w:rsidRDefault="00812A49" w:rsidP="001E3476">
      <w:r>
        <w:rPr>
          <w:rFonts w:eastAsia="Times"/>
          <w:lang w:eastAsia="en-US"/>
        </w:rPr>
        <w:t>Bu Sözleşmede, ö</w:t>
      </w:r>
      <w:r w:rsidR="0055023F" w:rsidRPr="00734908">
        <w:rPr>
          <w:rFonts w:eastAsia="Times"/>
          <w:lang w:eastAsia="en-US"/>
        </w:rPr>
        <w:t xml:space="preserve">demeye esas miktarın </w:t>
      </w:r>
      <w:r w:rsidR="0055023F" w:rsidRPr="009C0988">
        <w:rPr>
          <w:rFonts w:eastAsia="Times"/>
          <w:lang w:eastAsia="en-US"/>
        </w:rPr>
        <w:t xml:space="preserve">belirlenmesinde; Gümrük </w:t>
      </w:r>
      <w:r w:rsidR="009C0988" w:rsidRPr="009C0988">
        <w:rPr>
          <w:rFonts w:eastAsia="Times"/>
          <w:lang w:eastAsia="en-US"/>
        </w:rPr>
        <w:t>Yönetmeliği</w:t>
      </w:r>
      <w:r w:rsidR="00F54B1D">
        <w:rPr>
          <w:rFonts w:eastAsia="Times"/>
          <w:lang w:eastAsia="en-US"/>
        </w:rPr>
        <w:t xml:space="preserve"> </w:t>
      </w:r>
      <w:r w:rsidR="0055023F" w:rsidRPr="009C0988">
        <w:rPr>
          <w:rFonts w:eastAsia="Times"/>
          <w:lang w:eastAsia="en-US"/>
        </w:rPr>
        <w:t>Ek-1</w:t>
      </w:r>
      <w:r w:rsidR="009C0988" w:rsidRPr="009C0988">
        <w:rPr>
          <w:rFonts w:eastAsia="Times"/>
          <w:lang w:eastAsia="en-US"/>
        </w:rPr>
        <w:t>1</w:t>
      </w:r>
      <w:r w:rsidRPr="009C0988">
        <w:rPr>
          <w:rFonts w:eastAsia="Times"/>
          <w:lang w:eastAsia="en-US"/>
        </w:rPr>
        <w:t>’ünde</w:t>
      </w:r>
      <w:r>
        <w:rPr>
          <w:rFonts w:eastAsia="Times"/>
          <w:lang w:eastAsia="en-US"/>
        </w:rPr>
        <w:t xml:space="preserve"> düzenlenen </w:t>
      </w:r>
      <w:r w:rsidR="0055023F" w:rsidRPr="00734908">
        <w:rPr>
          <w:rFonts w:eastAsia="Times"/>
          <w:lang w:eastAsia="en-US"/>
        </w:rPr>
        <w:t>fire oranları ile ilgili cetvelinde belirtilmiş karayolu ile taşımada beyaz ürünler için % 0,3 fire oranı olarak kabul edilecek ve fatura hesaplamalarında dikkate alınmayacaktır.</w:t>
      </w:r>
    </w:p>
    <w:p w14:paraId="29205B1F" w14:textId="0C472CB5" w:rsidR="00756A43" w:rsidRPr="00734908" w:rsidRDefault="00C00C21" w:rsidP="007D3F22">
      <w:pPr>
        <w:pStyle w:val="Balk2"/>
      </w:pPr>
      <w:r>
        <w:t>FİYAT FARKI</w:t>
      </w:r>
    </w:p>
    <w:p w14:paraId="155AEEA5" w14:textId="636AB69C" w:rsidR="00B85ED1" w:rsidRDefault="00B85ED1">
      <w:pPr>
        <w:pStyle w:val="Liste"/>
      </w:pPr>
      <w:r w:rsidRPr="00B85ED1">
        <w:t xml:space="preserve">4734 Sayılı Kamu İhale Kanuna Göre İhale Edilen Mal Alımlarında Uygulanacak Fiyat Farkına İlişkin </w:t>
      </w:r>
      <w:proofErr w:type="spellStart"/>
      <w:r w:rsidRPr="00B85ED1">
        <w:t>Esaslar’a</w:t>
      </w:r>
      <w:proofErr w:type="spellEnd"/>
      <w:r w:rsidRPr="00B85ED1">
        <w:t xml:space="preserve"> göre fiyat farkı verilecektir.</w:t>
      </w:r>
      <w:r w:rsidRPr="00B85ED1">
        <w:rPr>
          <w:b/>
          <w:u w:val="dotted"/>
        </w:rPr>
        <w:t xml:space="preserve"> </w:t>
      </w:r>
    </w:p>
    <w:p w14:paraId="7D470A77" w14:textId="4185570A" w:rsidR="00B879A9" w:rsidRPr="009C0988" w:rsidRDefault="00B879A9" w:rsidP="004C29E4">
      <w:pPr>
        <w:pStyle w:val="Liste"/>
      </w:pPr>
      <w:r w:rsidRPr="009C0988">
        <w:t xml:space="preserve">Fiyat Farkı Hesaplanması </w:t>
      </w:r>
    </w:p>
    <w:p w14:paraId="13052588" w14:textId="053F085B" w:rsidR="00756A43" w:rsidRDefault="00756A43" w:rsidP="002A6D00">
      <w:pPr>
        <w:pStyle w:val="Liste2"/>
      </w:pPr>
      <w:r w:rsidRPr="009C0988">
        <w:t xml:space="preserve">Fiyat farkı (F): F = ( </w:t>
      </w:r>
      <w:proofErr w:type="spellStart"/>
      <w:r w:rsidRPr="009C0988">
        <w:t>MxB</w:t>
      </w:r>
      <w:proofErr w:type="spellEnd"/>
      <w:r w:rsidRPr="009C0988">
        <w:t xml:space="preserve"> ) x [ (A2/A1) - 1 ] formülü ile hesaplanacaktır.</w:t>
      </w:r>
    </w:p>
    <w:p w14:paraId="5E302DC0" w14:textId="6972F3BE" w:rsidR="00B04A69" w:rsidRPr="009C0988" w:rsidRDefault="00B04A69" w:rsidP="00253A1A">
      <w:pPr>
        <w:pStyle w:val="Liste2"/>
        <w:numPr>
          <w:ilvl w:val="0"/>
          <w:numId w:val="0"/>
        </w:numPr>
      </w:pPr>
      <w:r>
        <w:t>Formülde yer alan;</w:t>
      </w:r>
    </w:p>
    <w:p w14:paraId="653B4AD9" w14:textId="0240F2A3" w:rsidR="002A6D00" w:rsidRPr="002A6D00" w:rsidRDefault="002A6D00" w:rsidP="002A6D00">
      <w:pPr>
        <w:ind w:left="680"/>
        <w:rPr>
          <w:rFonts w:eastAsia="Times"/>
        </w:rPr>
      </w:pPr>
      <w:r w:rsidRPr="002A6D00">
        <w:rPr>
          <w:rFonts w:eastAsia="Times"/>
          <w:b/>
        </w:rPr>
        <w:t>F</w:t>
      </w:r>
      <w:r w:rsidRPr="009C0988">
        <w:rPr>
          <w:rFonts w:eastAsia="Times"/>
        </w:rPr>
        <w:t xml:space="preserve"> </w:t>
      </w:r>
      <w:r>
        <w:rPr>
          <w:rFonts w:eastAsia="Times"/>
        </w:rPr>
        <w:tab/>
        <w:t>:</w:t>
      </w:r>
      <w:r w:rsidRPr="009C0988">
        <w:rPr>
          <w:rFonts w:eastAsia="Times"/>
        </w:rPr>
        <w:t xml:space="preserve"> </w:t>
      </w:r>
      <w:r w:rsidRPr="002A6D00">
        <w:rPr>
          <w:rFonts w:eastAsia="Times"/>
        </w:rPr>
        <w:t>Fiyat Farkı Tutarını</w:t>
      </w:r>
      <w:r>
        <w:t xml:space="preserve"> (TL</w:t>
      </w:r>
      <w:r w:rsidRPr="002A6D00">
        <w:rPr>
          <w:rFonts w:eastAsia="Times"/>
        </w:rPr>
        <w:t>),</w:t>
      </w:r>
    </w:p>
    <w:p w14:paraId="071EB511" w14:textId="77777777" w:rsidR="00B04A69" w:rsidRDefault="00B04A69" w:rsidP="00B04A69">
      <w:pPr>
        <w:ind w:left="680"/>
        <w:rPr>
          <w:rFonts w:eastAsia="Times"/>
        </w:rPr>
      </w:pPr>
      <w:r w:rsidRPr="002A6D00">
        <w:rPr>
          <w:rFonts w:eastAsia="Times"/>
          <w:b/>
        </w:rPr>
        <w:t>M</w:t>
      </w:r>
      <w:r>
        <w:rPr>
          <w:rFonts w:eastAsia="Times"/>
          <w:b/>
        </w:rPr>
        <w:tab/>
      </w:r>
      <w:r w:rsidRPr="009C0988">
        <w:rPr>
          <w:rFonts w:eastAsia="Times"/>
        </w:rPr>
        <w:t xml:space="preserve">: </w:t>
      </w:r>
      <w:r w:rsidRPr="002A6D00">
        <w:rPr>
          <w:rFonts w:eastAsia="Times"/>
        </w:rPr>
        <w:t>Birim fiyat sözleşmelerde İdareye teslim edilen mal kalemi miktarını,</w:t>
      </w:r>
      <w:r w:rsidRPr="009C0988">
        <w:rPr>
          <w:rFonts w:eastAsia="Times"/>
        </w:rPr>
        <w:t xml:space="preserve"> </w:t>
      </w:r>
    </w:p>
    <w:p w14:paraId="17FA6636" w14:textId="431229C0" w:rsidR="00496381" w:rsidRDefault="00B04A69" w:rsidP="00496381">
      <w:pPr>
        <w:ind w:left="680"/>
      </w:pPr>
      <w:r w:rsidRPr="002A6D00">
        <w:rPr>
          <w:rFonts w:eastAsia="Times"/>
          <w:b/>
        </w:rPr>
        <w:lastRenderedPageBreak/>
        <w:t>B</w:t>
      </w:r>
      <w:r>
        <w:rPr>
          <w:rFonts w:eastAsia="Times"/>
          <w:b/>
        </w:rPr>
        <w:tab/>
      </w:r>
      <w:r w:rsidRPr="009C0988">
        <w:rPr>
          <w:rFonts w:eastAsia="Times"/>
        </w:rPr>
        <w:t xml:space="preserve">: </w:t>
      </w:r>
      <w:r w:rsidR="00496381" w:rsidRPr="009C0988">
        <w:t>Teklifte belirtilen birim fiyattır.</w:t>
      </w:r>
    </w:p>
    <w:p w14:paraId="7C2FD2A5" w14:textId="1015B54B" w:rsidR="00496381" w:rsidRPr="00734908" w:rsidRDefault="00496381" w:rsidP="00496381">
      <w:pPr>
        <w:pStyle w:val="Liste"/>
        <w:numPr>
          <w:ilvl w:val="0"/>
          <w:numId w:val="0"/>
        </w:numPr>
        <w:ind w:left="709"/>
        <w:rPr>
          <w:b/>
        </w:rPr>
      </w:pPr>
      <w:r>
        <w:t>Bu maddede belirtilen fiyat farkı formülü uyarınca hesaplama yapılırken birim fiyat olarak teklif birim fiyatı olan …… TL/</w:t>
      </w:r>
      <w:proofErr w:type="spellStart"/>
      <w:r>
        <w:t>Lt</w:t>
      </w:r>
      <w:proofErr w:type="spellEnd"/>
      <w:r>
        <w:t xml:space="preserve"> esas alınacaktır</w:t>
      </w:r>
    </w:p>
    <w:p w14:paraId="2D901F22" w14:textId="77777777" w:rsidR="00B04A69" w:rsidRPr="009C0988" w:rsidRDefault="00B04A69" w:rsidP="00B04A69">
      <w:pPr>
        <w:ind w:left="680"/>
        <w:rPr>
          <w:rFonts w:eastAsia="Times"/>
        </w:rPr>
      </w:pPr>
    </w:p>
    <w:p w14:paraId="2EB35D5F" w14:textId="6D975939" w:rsidR="002A6D00" w:rsidRPr="002A6D00" w:rsidRDefault="002A6D00" w:rsidP="00B04A69">
      <w:pPr>
        <w:ind w:left="680"/>
        <w:rPr>
          <w:rFonts w:eastAsia="Times"/>
        </w:rPr>
      </w:pPr>
      <w:r w:rsidRPr="002A6D00">
        <w:rPr>
          <w:rFonts w:eastAsia="Times"/>
          <w:b/>
        </w:rPr>
        <w:t>A1</w:t>
      </w:r>
      <w:r>
        <w:rPr>
          <w:rFonts w:eastAsia="Times"/>
          <w:b/>
        </w:rPr>
        <w:tab/>
      </w:r>
      <w:r w:rsidRPr="009C0988">
        <w:rPr>
          <w:rFonts w:eastAsia="Times"/>
        </w:rPr>
        <w:t xml:space="preserve">: </w:t>
      </w:r>
      <w:r w:rsidRPr="002A6D00">
        <w:rPr>
          <w:rFonts w:eastAsia="Times"/>
        </w:rPr>
        <w:t>İhale tarihinde geçerli petrol ürünleri fiyatını,</w:t>
      </w:r>
    </w:p>
    <w:p w14:paraId="6EFDBC0B" w14:textId="0F30D757" w:rsidR="002A6D00" w:rsidRPr="009C0988" w:rsidRDefault="002A6D00" w:rsidP="002A6D00">
      <w:pPr>
        <w:ind w:left="680"/>
        <w:rPr>
          <w:rFonts w:eastAsia="Times"/>
        </w:rPr>
      </w:pPr>
      <w:r w:rsidRPr="002A6D00">
        <w:rPr>
          <w:rFonts w:eastAsia="Times"/>
          <w:b/>
        </w:rPr>
        <w:t>A2</w:t>
      </w:r>
      <w:r>
        <w:rPr>
          <w:rFonts w:eastAsia="Times"/>
          <w:b/>
        </w:rPr>
        <w:tab/>
      </w:r>
      <w:r w:rsidRPr="009C0988">
        <w:rPr>
          <w:rFonts w:eastAsia="Times"/>
        </w:rPr>
        <w:t xml:space="preserve">: </w:t>
      </w:r>
      <w:r w:rsidRPr="002A6D00">
        <w:rPr>
          <w:rFonts w:eastAsia="Times"/>
        </w:rPr>
        <w:t>Mal teslim tarihinde geçerli petrol ürünleri fiyatını,</w:t>
      </w:r>
    </w:p>
    <w:p w14:paraId="64409D35" w14:textId="77777777" w:rsidR="00B04A69" w:rsidRDefault="002A6D00" w:rsidP="00253A1A">
      <w:pPr>
        <w:pStyle w:val="Liste2"/>
        <w:numPr>
          <w:ilvl w:val="0"/>
          <w:numId w:val="0"/>
        </w:numPr>
      </w:pPr>
      <w:r w:rsidRPr="002A6D00">
        <w:t>ifade eder.</w:t>
      </w:r>
      <w:r w:rsidR="00B04A69" w:rsidRPr="00B04A69">
        <w:t xml:space="preserve"> </w:t>
      </w:r>
    </w:p>
    <w:p w14:paraId="79089753" w14:textId="1C25F4DC" w:rsidR="00B04A69" w:rsidRDefault="00B04A69" w:rsidP="00B04A69">
      <w:pPr>
        <w:pStyle w:val="Liste2"/>
      </w:pPr>
      <w:r w:rsidRPr="009C0988">
        <w:t xml:space="preserve">Petrol Ürünleri fiyatı: Petrol ürünlerinde bir önceki yıl gerçekleşen piyasa büyüklüklerine göre en büyük işlem hacmine sahip olduğu </w:t>
      </w:r>
      <w:r>
        <w:t xml:space="preserve">EPDK tarafından </w:t>
      </w:r>
      <w:r w:rsidRPr="009C0988">
        <w:t>belirlenen ilk sekiz akaryakıt dağıtım şirketince, ihalesi yapılan petrol ürünü iç</w:t>
      </w:r>
      <w:r w:rsidR="00F66B23">
        <w:t>in EPDK</w:t>
      </w:r>
      <w:r w:rsidRPr="009C0988">
        <w:t>`ya bildirilen ve EPDK`nın internet sayfasında yayımlanan İstanbul ili Avrupa yakası için geçerli bayi satış fiyatlarının KDV ve ÖTV hariç aritmetik ortalamasını, ilk sekiz dağıtım şirketinin tamamının ihalesi yapılan petrol ürünü için fiyat bildirmemesi halinde bunlardan fiyat bildirenlerin fiyatlarının KDV ve ÖTV hariç aritmetik ortalamasını</w:t>
      </w:r>
      <w:r>
        <w:t xml:space="preserve"> </w:t>
      </w:r>
      <w:r w:rsidRPr="002A6D00">
        <w:t>ifade eder</w:t>
      </w:r>
    </w:p>
    <w:p w14:paraId="0F15F740" w14:textId="320A44F9" w:rsidR="00B85ED1" w:rsidRPr="002A6D00" w:rsidRDefault="00B85ED1" w:rsidP="00253A1A">
      <w:pPr>
        <w:pStyle w:val="Liste"/>
      </w:pPr>
      <w:r w:rsidRPr="007527C7">
        <w:t>Sözleşmede yer alan fiyat farkına ilişkin esas ve usullerde sözleşme imzalandıktan sonra değişiklik yapılamaz.</w:t>
      </w:r>
    </w:p>
    <w:p w14:paraId="5329F1F4" w14:textId="6355BFEC" w:rsidR="003E1F9E" w:rsidRPr="00734908" w:rsidRDefault="003E1F9E" w:rsidP="002A6D00">
      <w:pPr>
        <w:pStyle w:val="Balk2"/>
      </w:pPr>
      <w:r w:rsidRPr="00734908">
        <w:t xml:space="preserve">ÖDEME </w:t>
      </w:r>
      <w:r w:rsidR="00AF507E">
        <w:t>YERİ VE ŞARTLARI</w:t>
      </w:r>
      <w:r w:rsidR="00AF507E" w:rsidRPr="00734908">
        <w:t xml:space="preserve"> </w:t>
      </w:r>
    </w:p>
    <w:p w14:paraId="5F7A9C22" w14:textId="77777777" w:rsidR="00326D98" w:rsidRPr="00253A1A" w:rsidRDefault="00326D98" w:rsidP="004C29E4">
      <w:pPr>
        <w:pStyle w:val="Liste"/>
        <w:rPr>
          <w:u w:val="dotted"/>
        </w:rPr>
      </w:pPr>
      <w:r w:rsidRPr="00326D98">
        <w:rPr>
          <w:u w:val="dotted"/>
        </w:rPr>
        <w:t>Ödemeye esas para birimi Türk Lirası’dır.</w:t>
      </w:r>
    </w:p>
    <w:p w14:paraId="06EC37C3" w14:textId="2B7D1974" w:rsidR="004C29E4" w:rsidRPr="004C29E4" w:rsidRDefault="008B4A24" w:rsidP="004C29E4">
      <w:pPr>
        <w:pStyle w:val="Liste"/>
        <w:rPr>
          <w:u w:val="dotted"/>
        </w:rPr>
      </w:pPr>
      <w:r w:rsidRPr="00EB5F45">
        <w:t xml:space="preserve">Ödemeler, </w:t>
      </w:r>
      <w:r w:rsidR="00D26BD0" w:rsidRPr="00EB5F45">
        <w:t>Arama Daire Başkanlığı uhdesinde</w:t>
      </w:r>
      <w:r w:rsidR="00AF507E">
        <w:t>ki</w:t>
      </w:r>
      <w:r w:rsidR="00D26BD0" w:rsidRPr="00EB5F45">
        <w:t xml:space="preserve"> Kara Sismik Ekipleri</w:t>
      </w:r>
      <w:r w:rsidR="00AF507E" w:rsidRPr="00FC3BF2">
        <w:t xml:space="preserve"> tarafından</w:t>
      </w:r>
      <w:r w:rsidR="00D26BD0" w:rsidRPr="00FC3BF2">
        <w:t xml:space="preserve"> kullanılan</w:t>
      </w:r>
      <w:r w:rsidR="00AF507E" w:rsidRPr="00FC3BF2">
        <w:t xml:space="preserve"> </w:t>
      </w:r>
      <w:r w:rsidR="00D26BD0" w:rsidRPr="00FC3BF2">
        <w:t xml:space="preserve">motorin için Genel Müdürlükte Tedarik ve Lojistik Daire Başkanlığı, </w:t>
      </w:r>
      <w:r w:rsidR="00AF507E" w:rsidRPr="00FC3BF2">
        <w:t xml:space="preserve">Sondaj çalışmalarında kullanılan motorin için ise ilgili </w:t>
      </w:r>
      <w:r w:rsidR="00D26BD0" w:rsidRPr="00EB5F45">
        <w:t>Bölgelerde Muhasebe birimleri tarafından bu sözleşmede düzenlenen hata, kusur ve eksikliklere ilişkin hükümler saklı kalmak kaydı ile aşağıda belirtilen zamanlarda ve şekillerde yapılacaktır.</w:t>
      </w:r>
    </w:p>
    <w:p w14:paraId="0F7D3734" w14:textId="5495C50E" w:rsidR="004C29E4" w:rsidRPr="004C29E4" w:rsidRDefault="00D26BD0" w:rsidP="004C29E4">
      <w:pPr>
        <w:pStyle w:val="Liste"/>
        <w:rPr>
          <w:u w:val="dotted"/>
        </w:rPr>
      </w:pPr>
      <w:r w:rsidRPr="004C29E4">
        <w:t>Ödeme</w:t>
      </w:r>
      <w:r w:rsidRPr="00EB5F45">
        <w:t xml:space="preserve">, ürünlerin teslimatı gerçekleşen miktarı ile </w:t>
      </w:r>
      <w:r w:rsidR="00026C0D" w:rsidRPr="00EB5F45">
        <w:t>1</w:t>
      </w:r>
      <w:r w:rsidR="00026C0D">
        <w:t>6</w:t>
      </w:r>
      <w:r w:rsidRPr="00EB5F45">
        <w:t xml:space="preserve">. </w:t>
      </w:r>
      <w:r w:rsidR="0033743E">
        <w:t>m</w:t>
      </w:r>
      <w:r w:rsidRPr="00EB5F45">
        <w:t xml:space="preserve">addeye göre fiyat farkı var ise tespit edilen birim fiyat ile </w:t>
      </w:r>
      <w:r w:rsidR="00026C0D">
        <w:rPr>
          <w:highlight w:val="yellow"/>
        </w:rPr>
        <w:fldChar w:fldCharType="begin"/>
      </w:r>
      <w:r w:rsidR="00026C0D">
        <w:instrText xml:space="preserve"> REF _Ref119578563 \r \h </w:instrText>
      </w:r>
      <w:r w:rsidR="00026C0D">
        <w:rPr>
          <w:highlight w:val="yellow"/>
        </w:rPr>
      </w:r>
      <w:r w:rsidR="00026C0D">
        <w:rPr>
          <w:highlight w:val="yellow"/>
        </w:rPr>
        <w:fldChar w:fldCharType="separate"/>
      </w:r>
      <w:r w:rsidR="00604773">
        <w:t>17.5</w:t>
      </w:r>
      <w:r w:rsidR="00026C0D">
        <w:rPr>
          <w:highlight w:val="yellow"/>
        </w:rPr>
        <w:fldChar w:fldCharType="end"/>
      </w:r>
      <w:r w:rsidR="00026C0D">
        <w:t xml:space="preserve">. </w:t>
      </w:r>
      <w:r w:rsidR="0033743E">
        <w:t>m</w:t>
      </w:r>
      <w:r w:rsidRPr="00EB5F45">
        <w:t>adde</w:t>
      </w:r>
      <w:r w:rsidR="00026C0D">
        <w:t xml:space="preserve"> </w:t>
      </w:r>
      <w:r w:rsidRPr="00EB5F45">
        <w:t xml:space="preserve">de açıklanan nakliye bedelleri dikkate alınarak, Yüklenicinin düzenleyeceği faturanın Genel Müdürlükte Tedarik ve Lojistik Daire </w:t>
      </w:r>
      <w:r w:rsidRPr="004C29E4">
        <w:t>Başkanlığına</w:t>
      </w:r>
      <w:r w:rsidR="0033743E">
        <w:t>,</w:t>
      </w:r>
      <w:r w:rsidRPr="00EB5F45">
        <w:t xml:space="preserve"> Bölgelerde </w:t>
      </w:r>
      <w:r w:rsidR="00BF519B" w:rsidRPr="00EB5F45">
        <w:t xml:space="preserve">Tedarik ve Lojistik birimine </w:t>
      </w:r>
      <w:r w:rsidRPr="00EB5F45">
        <w:t>ulaşmasına müteakip 30 (otuz) gün içerisinde Yüklenicinin banka hesabına yapılacaktır. Fatura tarihi ürünün yüklemesinin yapıldığı tarih</w:t>
      </w:r>
      <w:r w:rsidR="004C29E4">
        <w:t xml:space="preserve"> esas alınarak düzenlenecektir.</w:t>
      </w:r>
    </w:p>
    <w:p w14:paraId="1A5C15FF" w14:textId="77777777" w:rsidR="001273D1" w:rsidRDefault="00D26BD0" w:rsidP="001273D1">
      <w:pPr>
        <w:pStyle w:val="Liste"/>
        <w:rPr>
          <w:b/>
          <w:color w:val="003399"/>
          <w:u w:val="dotted"/>
        </w:rPr>
      </w:pPr>
      <w:r w:rsidRPr="00EB5F45">
        <w:t>Yüklenici tarafından ürün ve iade faturaları en geç bir sonraki ayın 5. gününü geçmeyecek şekilde İdareye ulaştırılacaktır.</w:t>
      </w:r>
    </w:p>
    <w:p w14:paraId="40DE22B5" w14:textId="3F13BEA9" w:rsidR="001273D1" w:rsidRPr="001273D1" w:rsidRDefault="00D26BD0" w:rsidP="001273D1">
      <w:pPr>
        <w:pStyle w:val="Liste"/>
        <w:numPr>
          <w:ilvl w:val="0"/>
          <w:numId w:val="0"/>
        </w:numPr>
        <w:ind w:left="397"/>
        <w:jc w:val="left"/>
        <w:rPr>
          <w:b/>
          <w:color w:val="003399"/>
          <w:u w:val="dotted"/>
        </w:rPr>
      </w:pPr>
      <w:r w:rsidRPr="00EB5F45">
        <w:t xml:space="preserve">Yüklenicinin </w:t>
      </w:r>
      <w:r w:rsidR="0015659C" w:rsidRPr="00EB5F45">
        <w:t xml:space="preserve">TPAO’ya </w:t>
      </w:r>
      <w:r w:rsidRPr="00EB5F45">
        <w:t>ibraz edeceği belgeler</w:t>
      </w:r>
      <w:r w:rsidR="008A3620">
        <w:t xml:space="preserve"> aşağıda belirtilmiştir.</w:t>
      </w:r>
      <w:r w:rsidR="001273D1">
        <w:br/>
        <w:t xml:space="preserve">1. </w:t>
      </w:r>
      <w:proofErr w:type="spellStart"/>
      <w:r w:rsidR="001273D1">
        <w:t>İrsaliyeli</w:t>
      </w:r>
      <w:proofErr w:type="spellEnd"/>
      <w:r w:rsidR="001273D1">
        <w:t xml:space="preserve"> Fatura Aslı</w:t>
      </w:r>
    </w:p>
    <w:p w14:paraId="59BF2C3C" w14:textId="23B7BDE2" w:rsidR="001273D1" w:rsidRPr="001273D1" w:rsidRDefault="00D26BD0" w:rsidP="001273D1">
      <w:pPr>
        <w:pStyle w:val="Liste"/>
        <w:numPr>
          <w:ilvl w:val="0"/>
          <w:numId w:val="0"/>
        </w:numPr>
        <w:ind w:left="397"/>
        <w:jc w:val="left"/>
        <w:rPr>
          <w:b/>
          <w:color w:val="003399"/>
          <w:u w:val="dotted"/>
        </w:rPr>
      </w:pPr>
      <w:r w:rsidRPr="00EB5F45">
        <w:t xml:space="preserve">2. Ürünlerin </w:t>
      </w:r>
      <w:r w:rsidR="000D12DB" w:rsidRPr="00EB5F45">
        <w:t>TÜPRAŞ</w:t>
      </w:r>
      <w:r w:rsidR="000D12DB">
        <w:t>’</w:t>
      </w:r>
      <w:r w:rsidR="000D12DB" w:rsidRPr="00EB5F45">
        <w:t xml:space="preserve">tan </w:t>
      </w:r>
      <w:r w:rsidRPr="00EB5F45">
        <w:t xml:space="preserve">temin edilmesi durumunda </w:t>
      </w:r>
      <w:r w:rsidR="000D12DB" w:rsidRPr="00EB5F45">
        <w:t>TÜPRAŞ</w:t>
      </w:r>
      <w:r w:rsidR="0033743E">
        <w:t>’</w:t>
      </w:r>
      <w:r w:rsidRPr="00EB5F45">
        <w:t xml:space="preserve">tan alınan </w:t>
      </w:r>
      <w:r w:rsidR="000D12DB" w:rsidRPr="00EB5F45">
        <w:t>TÜPRAŞ</w:t>
      </w:r>
      <w:r w:rsidRPr="00EB5F45">
        <w:t xml:space="preserve"> analiz raporu</w:t>
      </w:r>
    </w:p>
    <w:p w14:paraId="13CD00F2" w14:textId="77777777" w:rsidR="001273D1" w:rsidRDefault="00D26BD0" w:rsidP="001273D1">
      <w:pPr>
        <w:pStyle w:val="Liste"/>
        <w:numPr>
          <w:ilvl w:val="0"/>
          <w:numId w:val="0"/>
        </w:numPr>
        <w:ind w:left="397"/>
      </w:pPr>
      <w:r w:rsidRPr="00EB5F45">
        <w:t>3. Ulusal Marker Tespit Tutanağı ve Ulusal Marker Ekindeki Yazar Kasa Fişleri Asılları</w:t>
      </w:r>
    </w:p>
    <w:p w14:paraId="724A4F66" w14:textId="7EE52D61" w:rsidR="001273D1" w:rsidRDefault="00D26BD0" w:rsidP="001273D1">
      <w:pPr>
        <w:pStyle w:val="Liste"/>
        <w:numPr>
          <w:ilvl w:val="0"/>
          <w:numId w:val="0"/>
        </w:numPr>
        <w:ind w:left="397"/>
      </w:pPr>
      <w:r w:rsidRPr="00EB5F45">
        <w:t xml:space="preserve">4. Akaryakıt Teslim Formu </w:t>
      </w:r>
      <w:r w:rsidR="000D12DB">
        <w:t>Asl</w:t>
      </w:r>
      <w:r w:rsidRPr="00EB5F45">
        <w:t>ı</w:t>
      </w:r>
    </w:p>
    <w:p w14:paraId="70A69372" w14:textId="65858C84" w:rsidR="001273D1" w:rsidRDefault="00D26BD0" w:rsidP="001273D1">
      <w:pPr>
        <w:pStyle w:val="Liste"/>
        <w:numPr>
          <w:ilvl w:val="0"/>
          <w:numId w:val="0"/>
        </w:numPr>
        <w:ind w:left="397"/>
      </w:pPr>
      <w:r w:rsidRPr="00EB5F45">
        <w:t>5. Yükleme Fişi (ordino) Aslı</w:t>
      </w:r>
    </w:p>
    <w:p w14:paraId="09D51327" w14:textId="7B9CE265" w:rsidR="001273D1" w:rsidRDefault="00D26BD0" w:rsidP="001273D1">
      <w:pPr>
        <w:pStyle w:val="Liste"/>
        <w:numPr>
          <w:ilvl w:val="0"/>
          <w:numId w:val="0"/>
        </w:numPr>
        <w:ind w:left="397"/>
      </w:pPr>
      <w:r w:rsidRPr="00EB5F45">
        <w:t>6. Ürün Teslim Fişi Aslı</w:t>
      </w:r>
    </w:p>
    <w:p w14:paraId="4FDFFCF0" w14:textId="52F44720" w:rsidR="001273D1" w:rsidRDefault="00D26BD0" w:rsidP="001273D1">
      <w:pPr>
        <w:pStyle w:val="Liste"/>
        <w:numPr>
          <w:ilvl w:val="0"/>
          <w:numId w:val="0"/>
        </w:numPr>
        <w:ind w:left="397"/>
      </w:pPr>
      <w:r w:rsidRPr="00EB5F45">
        <w:t>7. Kantar Tartım Fişi Aslı</w:t>
      </w:r>
    </w:p>
    <w:p w14:paraId="62B1C215" w14:textId="1643F6F7" w:rsidR="001273D1" w:rsidRDefault="00D26BD0" w:rsidP="001273D1">
      <w:pPr>
        <w:pStyle w:val="Liste"/>
        <w:numPr>
          <w:ilvl w:val="0"/>
          <w:numId w:val="0"/>
        </w:numPr>
      </w:pPr>
      <w:r w:rsidRPr="001273D1">
        <w:t xml:space="preserve">Yukarıdaki istenilen belgelerin, aslının arkasında herhangi bir yazı varsa fotokopileri önlü ve arkalı </w:t>
      </w:r>
      <w:r w:rsidRPr="001273D1">
        <w:lastRenderedPageBreak/>
        <w:t xml:space="preserve">çekilip ilgili </w:t>
      </w:r>
      <w:r w:rsidR="00813F82" w:rsidRPr="001273D1">
        <w:t>Tedarik ve Lojistik</w:t>
      </w:r>
      <w:r w:rsidRPr="001273D1">
        <w:t xml:space="preserve"> birimine gönderilecektir. Faturaların ilgili </w:t>
      </w:r>
      <w:r w:rsidR="00813F82" w:rsidRPr="001273D1">
        <w:t xml:space="preserve">Tedarik ve Lojistik </w:t>
      </w:r>
      <w:r w:rsidRPr="001273D1">
        <w:t xml:space="preserve">birimine ulaşmasında ortaya çıkabilecek gecikmelerinden </w:t>
      </w:r>
      <w:r w:rsidR="0015659C" w:rsidRPr="001273D1">
        <w:t xml:space="preserve">TPAO </w:t>
      </w:r>
      <w:r w:rsidRPr="001273D1">
        <w:t>sorumlu değildir.</w:t>
      </w:r>
    </w:p>
    <w:p w14:paraId="38FC256F" w14:textId="418488DB" w:rsidR="001273D1" w:rsidRPr="00253A1A" w:rsidRDefault="00D26BD0" w:rsidP="001273D1">
      <w:pPr>
        <w:pStyle w:val="Liste"/>
        <w:rPr>
          <w:b/>
        </w:rPr>
      </w:pPr>
      <w:bookmarkStart w:id="8" w:name="_Ref119578563"/>
      <w:r w:rsidRPr="00253A1A">
        <w:rPr>
          <w:b/>
        </w:rPr>
        <w:t>N</w:t>
      </w:r>
      <w:r w:rsidR="001273D1" w:rsidRPr="00253A1A">
        <w:rPr>
          <w:b/>
        </w:rPr>
        <w:t xml:space="preserve">akliye </w:t>
      </w:r>
      <w:r w:rsidRPr="00253A1A">
        <w:rPr>
          <w:b/>
        </w:rPr>
        <w:t>Bedeli Farklarının Hesaplanması</w:t>
      </w:r>
      <w:r w:rsidR="00CA2437">
        <w:rPr>
          <w:b/>
        </w:rPr>
        <w:t>:</w:t>
      </w:r>
      <w:bookmarkEnd w:id="8"/>
    </w:p>
    <w:p w14:paraId="5B857834" w14:textId="29AF16AD" w:rsidR="001A3FB5" w:rsidRPr="00EB5F45" w:rsidRDefault="00D26BD0" w:rsidP="001273D1">
      <w:pPr>
        <w:pStyle w:val="Liste2"/>
      </w:pPr>
      <w:r w:rsidRPr="00EB5F45">
        <w:t>Bölge müdürlükleri</w:t>
      </w:r>
      <w:r w:rsidR="008879D6">
        <w:t xml:space="preserve"> ve kara sismik ekipleri</w:t>
      </w:r>
      <w:r w:rsidR="00892951">
        <w:t xml:space="preserve"> için planlanan</w:t>
      </w:r>
      <w:r w:rsidR="00CA2437">
        <w:t xml:space="preserve"> ve ekte yer alan</w:t>
      </w:r>
      <w:r w:rsidR="001273D1">
        <w:t xml:space="preserve"> </w:t>
      </w:r>
      <w:r w:rsidR="00892951">
        <w:t xml:space="preserve">listelerde belirtilen şehirler </w:t>
      </w:r>
      <w:r w:rsidRPr="00EB5F45">
        <w:t xml:space="preserve"> haricinde teslimat yapılması durumunda; Kara tankerleri ile yapılan ve arama faaliyetlerinde kullanılacak motorin teslimatlarında nakliye bedeli aşağıdaki formüle göre hesaplanacaktır</w:t>
      </w:r>
      <w:r w:rsidR="008A3620">
        <w:t>:</w:t>
      </w:r>
      <w:r w:rsidRPr="00EB5F45">
        <w:t xml:space="preserve"> </w:t>
      </w:r>
    </w:p>
    <w:p w14:paraId="71C7E80E" w14:textId="77777777" w:rsidR="008879D6" w:rsidRDefault="008879D6" w:rsidP="001E3476">
      <w:r w:rsidRPr="00EB5F45">
        <w:t xml:space="preserve">N. F. = </w:t>
      </w:r>
      <w:r>
        <w:t xml:space="preserve">2 * NFK * </w:t>
      </w:r>
      <w:r w:rsidR="000A73E2">
        <w:t>M</w:t>
      </w:r>
      <w:r w:rsidRPr="00EB5F45">
        <w:t xml:space="preserve">esafe </w:t>
      </w:r>
      <w:r>
        <w:t>*</w:t>
      </w:r>
      <w:r w:rsidRPr="00EB5F45">
        <w:t xml:space="preserve"> KDV Hariç Pompa Fiyatı</w:t>
      </w:r>
    </w:p>
    <w:p w14:paraId="1D1E6569" w14:textId="77777777" w:rsidR="008879D6" w:rsidRDefault="008879D6" w:rsidP="001E3476">
      <w:r>
        <w:t>Formülde yer alan;</w:t>
      </w:r>
    </w:p>
    <w:p w14:paraId="32253E98" w14:textId="263CB60F" w:rsidR="008879D6" w:rsidRDefault="008879D6" w:rsidP="001273D1">
      <w:pPr>
        <w:ind w:left="340"/>
      </w:pPr>
      <w:r w:rsidRPr="00965116">
        <w:rPr>
          <w:b/>
        </w:rPr>
        <w:t>N.F.</w:t>
      </w:r>
      <w:r w:rsidR="001273D1">
        <w:rPr>
          <w:b/>
        </w:rPr>
        <w:tab/>
      </w:r>
      <w:r w:rsidR="001273D1" w:rsidRPr="00965116">
        <w:rPr>
          <w:b/>
        </w:rPr>
        <w:t>:</w:t>
      </w:r>
      <w:r w:rsidRPr="00EB5F45">
        <w:t>Nakliye Fiyatı</w:t>
      </w:r>
    </w:p>
    <w:p w14:paraId="59DF11B4" w14:textId="48A8A76A" w:rsidR="008879D6" w:rsidRDefault="008879D6" w:rsidP="001273D1">
      <w:pPr>
        <w:ind w:left="340"/>
      </w:pPr>
      <w:r w:rsidRPr="00965116">
        <w:rPr>
          <w:b/>
        </w:rPr>
        <w:t xml:space="preserve">2 </w:t>
      </w:r>
      <w:r w:rsidR="001273D1">
        <w:rPr>
          <w:b/>
        </w:rPr>
        <w:tab/>
      </w:r>
      <w:r w:rsidR="001273D1">
        <w:rPr>
          <w:b/>
        </w:rPr>
        <w:tab/>
      </w:r>
      <w:r w:rsidRPr="00965116">
        <w:rPr>
          <w:b/>
        </w:rPr>
        <w:t>:</w:t>
      </w:r>
      <w:r>
        <w:t xml:space="preserve">Akaryakıt teslim noktasına gidiş ve geliş olmak üzere </w:t>
      </w:r>
      <w:r w:rsidRPr="00EB5F45">
        <w:t>sefer sayısı</w:t>
      </w:r>
    </w:p>
    <w:p w14:paraId="5DB700FA" w14:textId="6CB4CF01" w:rsidR="008879D6" w:rsidRDefault="008879D6" w:rsidP="001273D1">
      <w:pPr>
        <w:ind w:left="340"/>
      </w:pPr>
      <w:r w:rsidRPr="00965116">
        <w:rPr>
          <w:b/>
        </w:rPr>
        <w:t xml:space="preserve">NFK </w:t>
      </w:r>
      <w:r w:rsidR="001273D1">
        <w:rPr>
          <w:b/>
        </w:rPr>
        <w:tab/>
      </w:r>
      <w:r w:rsidRPr="00965116">
        <w:rPr>
          <w:b/>
        </w:rPr>
        <w:t>:</w:t>
      </w:r>
      <w:r>
        <w:t xml:space="preserve">Nakliye Fiyat Katsayısı  </w:t>
      </w:r>
    </w:p>
    <w:p w14:paraId="50AD67D0" w14:textId="328A7B85" w:rsidR="008879D6" w:rsidRDefault="008879D6" w:rsidP="001273D1">
      <w:pPr>
        <w:ind w:left="1020"/>
      </w:pPr>
      <w:r>
        <w:t xml:space="preserve">0-50 Km için </w:t>
      </w:r>
      <w:r>
        <w:tab/>
      </w:r>
      <w:r>
        <w:tab/>
      </w:r>
      <w:r>
        <w:tab/>
        <w:t>NFK =</w:t>
      </w:r>
      <w:r w:rsidRPr="00EB5F45">
        <w:t xml:space="preserve"> 1 </w:t>
      </w:r>
      <w:proofErr w:type="spellStart"/>
      <w:r w:rsidR="00CA2437">
        <w:t>l</w:t>
      </w:r>
      <w:r w:rsidRPr="00EB5F45">
        <w:t>t</w:t>
      </w:r>
      <w:proofErr w:type="spellEnd"/>
      <w:r w:rsidRPr="00EB5F45">
        <w:t xml:space="preserve">/Km, </w:t>
      </w:r>
    </w:p>
    <w:p w14:paraId="27746D1B" w14:textId="0371D0DD" w:rsidR="008879D6" w:rsidRDefault="008879D6" w:rsidP="001273D1">
      <w:pPr>
        <w:ind w:left="1020"/>
      </w:pPr>
      <w:r w:rsidRPr="00EB5F45">
        <w:t xml:space="preserve">51-100 Km için </w:t>
      </w:r>
      <w:r>
        <w:tab/>
      </w:r>
      <w:r>
        <w:tab/>
        <w:t>NFK =</w:t>
      </w:r>
      <w:r w:rsidRPr="00EB5F45">
        <w:t xml:space="preserve">0,90 </w:t>
      </w:r>
      <w:proofErr w:type="spellStart"/>
      <w:r w:rsidR="00CA2437">
        <w:t>l</w:t>
      </w:r>
      <w:r w:rsidRPr="00EB5F45">
        <w:t>t</w:t>
      </w:r>
      <w:proofErr w:type="spellEnd"/>
      <w:r w:rsidRPr="00EB5F45">
        <w:t xml:space="preserve">/Km, </w:t>
      </w:r>
    </w:p>
    <w:p w14:paraId="388A76C8" w14:textId="75A63807" w:rsidR="008879D6" w:rsidRDefault="008879D6" w:rsidP="001273D1">
      <w:pPr>
        <w:ind w:left="1020"/>
      </w:pPr>
      <w:r>
        <w:t xml:space="preserve">101-300 Km için </w:t>
      </w:r>
      <w:r>
        <w:tab/>
      </w:r>
      <w:r>
        <w:tab/>
        <w:t xml:space="preserve">NFK = 0,80 </w:t>
      </w:r>
      <w:proofErr w:type="spellStart"/>
      <w:r w:rsidR="00CA2437">
        <w:t>l</w:t>
      </w:r>
      <w:r>
        <w:t>t</w:t>
      </w:r>
      <w:proofErr w:type="spellEnd"/>
      <w:r>
        <w:t>/Km,</w:t>
      </w:r>
    </w:p>
    <w:p w14:paraId="32FBA58F" w14:textId="28777947" w:rsidR="008879D6" w:rsidRDefault="008879D6" w:rsidP="001273D1">
      <w:pPr>
        <w:ind w:left="1020"/>
      </w:pPr>
      <w:r w:rsidRPr="00EB5F45">
        <w:t xml:space="preserve">301-600 Km için </w:t>
      </w:r>
      <w:r>
        <w:t xml:space="preserve"> </w:t>
      </w:r>
      <w:r>
        <w:tab/>
        <w:t>NFK =</w:t>
      </w:r>
      <w:r w:rsidRPr="00EB5F45">
        <w:t xml:space="preserve"> 0,70 </w:t>
      </w:r>
      <w:proofErr w:type="spellStart"/>
      <w:r w:rsidR="00CA2437">
        <w:t>l</w:t>
      </w:r>
      <w:r w:rsidRPr="00EB5F45">
        <w:t>t</w:t>
      </w:r>
      <w:proofErr w:type="spellEnd"/>
      <w:r w:rsidRPr="00EB5F45">
        <w:t xml:space="preserve">/Km </w:t>
      </w:r>
    </w:p>
    <w:p w14:paraId="7B0B1CB0" w14:textId="165A9BC2" w:rsidR="008879D6" w:rsidRDefault="008879D6" w:rsidP="001273D1">
      <w:pPr>
        <w:ind w:left="1020"/>
      </w:pPr>
      <w:r w:rsidRPr="00EB5F45">
        <w:t>601</w:t>
      </w:r>
      <w:r>
        <w:t>+</w:t>
      </w:r>
      <w:r w:rsidRPr="00EB5F45">
        <w:t xml:space="preserve"> km için </w:t>
      </w:r>
      <w:r>
        <w:tab/>
      </w:r>
      <w:r>
        <w:tab/>
      </w:r>
      <w:r>
        <w:tab/>
        <w:t xml:space="preserve">NFK = </w:t>
      </w:r>
      <w:r w:rsidRPr="00EB5F45">
        <w:t xml:space="preserve">0,60 </w:t>
      </w:r>
      <w:proofErr w:type="spellStart"/>
      <w:r w:rsidR="00CA2437">
        <w:t>l</w:t>
      </w:r>
      <w:r w:rsidRPr="00EB5F45">
        <w:t>t</w:t>
      </w:r>
      <w:proofErr w:type="spellEnd"/>
      <w:r w:rsidRPr="00EB5F45">
        <w:t>/Km</w:t>
      </w:r>
    </w:p>
    <w:p w14:paraId="74587F8D" w14:textId="20C9334B" w:rsidR="008879D6" w:rsidRDefault="008879D6" w:rsidP="001273D1">
      <w:pPr>
        <w:ind w:firstLine="340"/>
      </w:pPr>
      <w:r w:rsidRPr="00965116">
        <w:rPr>
          <w:b/>
        </w:rPr>
        <w:t>Mesafe:</w:t>
      </w:r>
      <w:r w:rsidR="00910959">
        <w:rPr>
          <w:b/>
        </w:rPr>
        <w:t xml:space="preserve"> </w:t>
      </w:r>
      <w:r w:rsidR="00910959" w:rsidRPr="00253A1A">
        <w:t>Madde</w:t>
      </w:r>
      <w:r w:rsidR="00910959">
        <w:rPr>
          <w:b/>
        </w:rPr>
        <w:t xml:space="preserve"> </w:t>
      </w:r>
      <w:r w:rsidR="00910959">
        <w:fldChar w:fldCharType="begin"/>
      </w:r>
      <w:r w:rsidR="00910959">
        <w:instrText xml:space="preserve"> REF _Ref119399841 \r \h </w:instrText>
      </w:r>
      <w:r w:rsidR="00910959">
        <w:fldChar w:fldCharType="separate"/>
      </w:r>
      <w:r w:rsidR="00604773">
        <w:t>17.6</w:t>
      </w:r>
      <w:r w:rsidR="00910959">
        <w:fldChar w:fldCharType="end"/>
      </w:r>
      <w:r w:rsidR="000A73E2">
        <w:t>’e göre tespit edilen</w:t>
      </w:r>
      <w:r w:rsidRPr="00EB5F45">
        <w:t xml:space="preserve"> mesafe (km)</w:t>
      </w:r>
    </w:p>
    <w:p w14:paraId="0222288E" w14:textId="52B9E643" w:rsidR="008879D6" w:rsidRDefault="008879D6" w:rsidP="001273D1">
      <w:pPr>
        <w:ind w:left="340"/>
      </w:pPr>
      <w:r w:rsidRPr="00965116">
        <w:rPr>
          <w:b/>
        </w:rPr>
        <w:t>KDV Hariç Pompa Fiyatı:</w:t>
      </w:r>
      <w:r>
        <w:t xml:space="preserve"> </w:t>
      </w:r>
      <w:r w:rsidRPr="00EB5F45">
        <w:t>Yüklenici</w:t>
      </w:r>
      <w:r w:rsidR="00086246">
        <w:t>nin</w:t>
      </w:r>
      <w:r w:rsidRPr="00EB5F45">
        <w:t xml:space="preserve"> </w:t>
      </w:r>
      <w:r w:rsidR="00086246">
        <w:t xml:space="preserve">ürünü </w:t>
      </w:r>
      <w:r w:rsidRPr="00EB5F45">
        <w:t>tanker</w:t>
      </w:r>
      <w:r w:rsidR="00086246">
        <w:t>e</w:t>
      </w:r>
      <w:r w:rsidRPr="00EB5F45">
        <w:t xml:space="preserve"> yükleme tarihindeki EPDK (Motorin Diğer) KDV hariç pompa satış fiyatı (TL/</w:t>
      </w:r>
      <w:proofErr w:type="spellStart"/>
      <w:r w:rsidRPr="00EB5F45">
        <w:t>lt</w:t>
      </w:r>
      <w:proofErr w:type="spellEnd"/>
      <w:r w:rsidRPr="00EB5F45">
        <w:t xml:space="preserve">) </w:t>
      </w:r>
    </w:p>
    <w:p w14:paraId="737A8B73" w14:textId="77777777" w:rsidR="008879D6" w:rsidRDefault="008879D6" w:rsidP="001E3476">
      <w:r>
        <w:t>ifade eder.</w:t>
      </w:r>
    </w:p>
    <w:p w14:paraId="6EB67CDB" w14:textId="37150D95" w:rsidR="00C97F42" w:rsidRPr="00C97F42" w:rsidRDefault="00D26BD0" w:rsidP="00253A1A">
      <w:r w:rsidRPr="00EB5F45">
        <w:t xml:space="preserve">Pompa Satış fiyatı; yüklemenin yapıldığı tarihte EPDK web sitesinde açıklanan en </w:t>
      </w:r>
      <w:r w:rsidR="00086246">
        <w:t>yüksek</w:t>
      </w:r>
      <w:r w:rsidRPr="00EB5F45">
        <w:t xml:space="preserve"> işlem hacimli 8 firma</w:t>
      </w:r>
      <w:r w:rsidR="00086246">
        <w:t xml:space="preserve">nın akaryakıt fiyatlarına ilişkin rapora ait günlük Bayi Satış Bülteninde yer alan Motorin fiyatına göre </w:t>
      </w:r>
      <w:r w:rsidRPr="00EB5F45">
        <w:t xml:space="preserve">tespit edilecektir. </w:t>
      </w:r>
    </w:p>
    <w:p w14:paraId="10FA2B11" w14:textId="42A60FBA" w:rsidR="00193CF9" w:rsidRDefault="00D26BD0" w:rsidP="00253A1A">
      <w:pPr>
        <w:pStyle w:val="Liste"/>
      </w:pPr>
      <w:bookmarkStart w:id="9" w:name="_Ref119399841"/>
      <w:r w:rsidRPr="00EB5F45">
        <w:t>Nakliye bedeli hesaplamasında</w:t>
      </w:r>
      <w:r w:rsidR="00193CF9">
        <w:t>;</w:t>
      </w:r>
    </w:p>
    <w:bookmarkEnd w:id="9"/>
    <w:p w14:paraId="7C5D2936" w14:textId="3BFE5CC3" w:rsidR="00A96CD5" w:rsidRDefault="00A96CD5" w:rsidP="00C97F42">
      <w:pPr>
        <w:pStyle w:val="Liste2"/>
      </w:pPr>
      <w:r>
        <w:t>Ek</w:t>
      </w:r>
      <w:r w:rsidR="004C444F">
        <w:t>-1’de</w:t>
      </w:r>
      <w:r>
        <w:t xml:space="preserve"> belirtilen </w:t>
      </w:r>
      <w:proofErr w:type="spellStart"/>
      <w:r>
        <w:t>lokasyonların</w:t>
      </w:r>
      <w:proofErr w:type="spellEnd"/>
      <w:r>
        <w:t xml:space="preserve"> bulunduğu </w:t>
      </w:r>
      <w:r w:rsidRPr="00A96CD5">
        <w:t xml:space="preserve">il sınırları içerisinde </w:t>
      </w:r>
      <w:proofErr w:type="spellStart"/>
      <w:r>
        <w:t>lokasyon</w:t>
      </w:r>
      <w:proofErr w:type="spellEnd"/>
      <w:r>
        <w:t xml:space="preserve"> değişikliği veya </w:t>
      </w:r>
      <w:proofErr w:type="spellStart"/>
      <w:r>
        <w:t>lokasyon</w:t>
      </w:r>
      <w:proofErr w:type="spellEnd"/>
      <w:r>
        <w:t xml:space="preserve"> kaydırması </w:t>
      </w:r>
      <w:r w:rsidR="00F66B23">
        <w:t xml:space="preserve">yapılması </w:t>
      </w:r>
      <w:r>
        <w:t xml:space="preserve">halinde </w:t>
      </w:r>
      <w:r w:rsidRPr="00A96CD5">
        <w:t>nakliye veya nakliye farkı ödenmeyecektir.</w:t>
      </w:r>
    </w:p>
    <w:p w14:paraId="11019E15" w14:textId="63B84B1D" w:rsidR="00A96CD5" w:rsidRDefault="00A96CD5" w:rsidP="00C97F42">
      <w:pPr>
        <w:pStyle w:val="Liste2"/>
      </w:pPr>
      <w:r>
        <w:t xml:space="preserve">Eklerde belirtilen </w:t>
      </w:r>
      <w:proofErr w:type="spellStart"/>
      <w:r>
        <w:t>lokasyonların</w:t>
      </w:r>
      <w:proofErr w:type="spellEnd"/>
      <w:r>
        <w:t xml:space="preserve"> bulunduğu </w:t>
      </w:r>
      <w:r w:rsidRPr="00A96CD5">
        <w:t xml:space="preserve">iller dışında yeni çalışma sahaları belirlenmesi </w:t>
      </w:r>
      <w:r w:rsidR="00912B7C">
        <w:t xml:space="preserve">yada mevcut </w:t>
      </w:r>
      <w:proofErr w:type="spellStart"/>
      <w:r w:rsidR="00912B7C">
        <w:t>lokasyonların</w:t>
      </w:r>
      <w:proofErr w:type="spellEnd"/>
      <w:r w:rsidR="00912B7C">
        <w:t xml:space="preserve"> değiştirilmesi halinde</w:t>
      </w:r>
      <w:r w:rsidRPr="00A96CD5">
        <w:t xml:space="preserve">; </w:t>
      </w:r>
      <w:r w:rsidR="0099640E">
        <w:t xml:space="preserve">yeni çalışma sahasının </w:t>
      </w:r>
      <w:r w:rsidR="0099640E" w:rsidRPr="00A96CD5">
        <w:t>en yakın rafineri veya Yüklenici Terminali yerleşkesi</w:t>
      </w:r>
      <w:r w:rsidR="0099640E">
        <w:t>ne</w:t>
      </w:r>
      <w:r w:rsidR="0099640E" w:rsidRPr="00A96CD5">
        <w:t xml:space="preserve"> </w:t>
      </w:r>
      <w:r w:rsidR="0099640E">
        <w:t>uzaklığının,</w:t>
      </w:r>
      <w:r w:rsidR="0099640E" w:rsidRPr="00A96CD5">
        <w:t xml:space="preserve"> </w:t>
      </w:r>
      <w:r w:rsidR="0099640E">
        <w:t xml:space="preserve">listelerde belirtilen </w:t>
      </w:r>
      <w:r w:rsidR="0099640E" w:rsidRPr="00A96CD5">
        <w:t>rafineri veya Yüklenici Terminali yerleşkesi</w:t>
      </w:r>
      <w:r w:rsidR="0099640E">
        <w:t>ne</w:t>
      </w:r>
      <w:r w:rsidR="0099640E" w:rsidRPr="00A96CD5">
        <w:t xml:space="preserve"> en uzak </w:t>
      </w:r>
      <w:proofErr w:type="spellStart"/>
      <w:r w:rsidR="0099640E">
        <w:t>lokasyondan</w:t>
      </w:r>
      <w:proofErr w:type="spellEnd"/>
      <w:r w:rsidR="0099640E">
        <w:t xml:space="preserve"> daha uzak olması durumunda, </w:t>
      </w:r>
      <w:r w:rsidR="00B41E30">
        <w:t>nakliye farkı</w:t>
      </w:r>
      <w:r w:rsidR="0099640E">
        <w:t xml:space="preserve"> </w:t>
      </w:r>
      <w:r w:rsidR="00B41E30">
        <w:t>verilecektir.</w:t>
      </w:r>
    </w:p>
    <w:p w14:paraId="70B7CCC8" w14:textId="0832475E" w:rsidR="005E51EF" w:rsidRDefault="005E51EF" w:rsidP="00846263">
      <w:pPr>
        <w:pStyle w:val="Liste2"/>
        <w:shd w:val="clear" w:color="auto" w:fill="auto"/>
      </w:pPr>
      <w:r w:rsidRPr="00846263">
        <w:t xml:space="preserve">Yüklenici </w:t>
      </w:r>
      <w:r w:rsidR="00AE4414" w:rsidRPr="00846263">
        <w:t xml:space="preserve">sözleşme öncesinde idareye </w:t>
      </w:r>
      <w:r w:rsidR="007E6F2D">
        <w:t>y</w:t>
      </w:r>
      <w:r w:rsidRPr="00846263">
        <w:t xml:space="preserve">ükleme </w:t>
      </w:r>
      <w:r w:rsidR="007E6F2D">
        <w:t>n</w:t>
      </w:r>
      <w:r w:rsidRPr="00846263">
        <w:t>oktaları ve çalışma gerçekleştirilecek illere</w:t>
      </w:r>
      <w:r w:rsidR="00AE4414" w:rsidRPr="00846263">
        <w:t xml:space="preserve"> en yakın yüklenici terminali veya rafineri </w:t>
      </w:r>
      <w:r w:rsidRPr="00846263">
        <w:t xml:space="preserve"> </w:t>
      </w:r>
      <w:r w:rsidR="00AE4414" w:rsidRPr="00846263">
        <w:t>arasındaki mesafeyi Ek</w:t>
      </w:r>
      <w:r w:rsidR="007E6F2D">
        <w:t>-3</w:t>
      </w:r>
      <w:r w:rsidR="00AE4414" w:rsidRPr="00846263">
        <w:t xml:space="preserve"> te verilen mesafeler tablosunu doldurarak bildirecektir .</w:t>
      </w:r>
      <w:r w:rsidR="00846263" w:rsidRPr="00846263" w:rsidDel="00846263">
        <w:t xml:space="preserve"> </w:t>
      </w:r>
    </w:p>
    <w:p w14:paraId="62E36D00" w14:textId="1F3D7BA8" w:rsidR="00A96CD5" w:rsidRDefault="004F1C20" w:rsidP="00253A1A">
      <w:pPr>
        <w:pStyle w:val="Liste2"/>
      </w:pPr>
      <w:r>
        <w:t xml:space="preserve">Ekli listelerdeki </w:t>
      </w:r>
      <w:proofErr w:type="spellStart"/>
      <w:r>
        <w:t>lokasyonlar</w:t>
      </w:r>
      <w:proofErr w:type="spellEnd"/>
      <w:r>
        <w:t xml:space="preserve"> </w:t>
      </w:r>
      <w:r w:rsidR="00D26BD0" w:rsidRPr="00EB5F45">
        <w:t>dışındaki boşaltım yerleri İdare tarafından Yükleniciye ayrıca bildirilecektir.</w:t>
      </w:r>
      <w:r w:rsidR="008A3620">
        <w:t xml:space="preserve"> </w:t>
      </w:r>
    </w:p>
    <w:p w14:paraId="1D0C7819" w14:textId="77777777" w:rsidR="00C97F42" w:rsidRDefault="00D26BD0" w:rsidP="00C97F42">
      <w:pPr>
        <w:pStyle w:val="Liste"/>
      </w:pPr>
      <w:r w:rsidRPr="00EB5F45">
        <w:t xml:space="preserve">Kara sismik ekipleri ile arama faaliyetlerinde kullanılan </w:t>
      </w:r>
      <w:r w:rsidR="00497C6E" w:rsidRPr="00EB5F45">
        <w:t xml:space="preserve">motorin </w:t>
      </w:r>
      <w:r w:rsidRPr="00EB5F45">
        <w:t>alımlarındaki nakliye bedelleri KDV</w:t>
      </w:r>
      <w:r w:rsidR="001A3FB5" w:rsidRPr="00EB5F45">
        <w:t>’</w:t>
      </w:r>
      <w:r w:rsidRPr="00EB5F45">
        <w:t>den MUAF olup, üretim faaliyetleri için yapılan alımlarda KDV ödenecektir.</w:t>
      </w:r>
    </w:p>
    <w:p w14:paraId="6EE4E8C6" w14:textId="756F9FDD" w:rsidR="00A11B05" w:rsidRDefault="00D26BD0" w:rsidP="00253A1A">
      <w:pPr>
        <w:pStyle w:val="Liste"/>
      </w:pPr>
      <w:r w:rsidRPr="00C97F42">
        <w:t>Kara</w:t>
      </w:r>
      <w:r w:rsidRPr="00EB5F45">
        <w:t xml:space="preserve"> Sismik Ekiplerinin faaliyet alanımız dışında yapacağı hizmet sunumu işler için (yazılı olarak Yükleniciye bildirilecek) kullanacağı ürünler için düzenlenecek faturalar (nakliye bedeli dahil) </w:t>
      </w:r>
      <w:r w:rsidRPr="00EB5F45">
        <w:lastRenderedPageBreak/>
        <w:t>KDV ve ÖTV DAHİL olarak hazırlanacaktır.</w:t>
      </w:r>
    </w:p>
    <w:p w14:paraId="4E428347" w14:textId="52357E16" w:rsidR="00C97F42" w:rsidRDefault="00D26BD0" w:rsidP="00C97F42">
      <w:pPr>
        <w:pStyle w:val="Liste"/>
      </w:pPr>
      <w:r w:rsidRPr="00EB5F45">
        <w:t>Ürün Faturalandırmaları</w:t>
      </w:r>
    </w:p>
    <w:p w14:paraId="389467AA" w14:textId="196196B2" w:rsidR="009B1CB4" w:rsidRDefault="00D26BD0" w:rsidP="009B1CB4">
      <w:pPr>
        <w:pStyle w:val="Liste2"/>
      </w:pPr>
      <w:r w:rsidRPr="00EB5F45">
        <w:t>Ürünün cins ve miktarını gösterecek şekilde teslim edilen her tanker için ayrı ayrı faturalandırma yapılacaktır. Kara tankerleriyle yapılan teslimatlar da her iki tarafın yetkili temsilcileri gözetiminde okunan sayaç bilgileri, ürün teslim fişi ile sevk irsaliyesi miktarları baz alınacaktır. Arama faaliyetlerinde kullanılacak ürünler için düzenlenecek faturalar ÖTV ve KDV</w:t>
      </w:r>
      <w:r w:rsidR="001A3FB5" w:rsidRPr="00EB5F45">
        <w:t>’</w:t>
      </w:r>
      <w:r w:rsidRPr="00EB5F45">
        <w:t xml:space="preserve">den muaf olarak; </w:t>
      </w:r>
      <w:r w:rsidR="008A3620">
        <w:t>ü</w:t>
      </w:r>
      <w:r w:rsidRPr="00EB5F45">
        <w:t>retim faaliyetlerinde kullanılacak ürünler için düzenlenecek faturalar ise ÖTV</w:t>
      </w:r>
      <w:r w:rsidR="001A3FB5" w:rsidRPr="00EB5F45">
        <w:t>’</w:t>
      </w:r>
      <w:r w:rsidRPr="00EB5F45">
        <w:t xml:space="preserve">den muaf olarak hazırlanacaktır. Tespit edilen ürün GTİP numarası üzerinden </w:t>
      </w:r>
      <w:proofErr w:type="spellStart"/>
      <w:r w:rsidR="00BE0FEF">
        <w:t>MAPEG</w:t>
      </w:r>
      <w:r w:rsidR="00F54B1D">
        <w:t>’</w:t>
      </w:r>
      <w:r w:rsidRPr="00EB5F45">
        <w:t>den</w:t>
      </w:r>
      <w:proofErr w:type="spellEnd"/>
      <w:r w:rsidRPr="00EB5F45">
        <w:t xml:space="preserve"> gerekli izinler İdarece alınacaktır.</w:t>
      </w:r>
    </w:p>
    <w:p w14:paraId="77113A33" w14:textId="4DE4AA45" w:rsidR="00FD4088" w:rsidRDefault="00D26BD0" w:rsidP="009B1CB4">
      <w:pPr>
        <w:pStyle w:val="Liste2"/>
      </w:pPr>
      <w:r w:rsidRPr="00EB5F45">
        <w:t xml:space="preserve">Kara sismik ekipleri ile arama faaliyetlerinde kullanılan </w:t>
      </w:r>
      <w:r w:rsidR="00497C6E" w:rsidRPr="00EB5F45">
        <w:t xml:space="preserve">motorin </w:t>
      </w:r>
      <w:r w:rsidRPr="00EB5F45">
        <w:t>bedelleri ÖTV ve KDV</w:t>
      </w:r>
      <w:r w:rsidR="001A3FB5" w:rsidRPr="00EB5F45">
        <w:t>’</w:t>
      </w:r>
      <w:r w:rsidRPr="00EB5F45">
        <w:t>den MUAF olup, üretim faaliy</w:t>
      </w:r>
      <w:r w:rsidR="00497C6E" w:rsidRPr="00EB5F45">
        <w:t>etleri için kullanılan motorin</w:t>
      </w:r>
      <w:r w:rsidRPr="00EB5F45">
        <w:t xml:space="preserve"> bedelleri KDV dahil, ÖTV</w:t>
      </w:r>
      <w:r w:rsidR="001A3FB5" w:rsidRPr="00EB5F45">
        <w:t>’</w:t>
      </w:r>
      <w:r w:rsidRPr="00EB5F45">
        <w:t>den muaftır. Ayrıca, Kara Sismik Ekiplerinin faaliyet alanımız dışında yapacağı hizmet sunumu işler için (yazılı olarak Yükleniciye bildirilecek) kullanacağı ürünler için düzenlenecek faturalar KDV ve ÖTV dahil olarak hazırlanacaktır.</w:t>
      </w:r>
    </w:p>
    <w:p w14:paraId="16F38F13" w14:textId="2FC26DD0" w:rsidR="0066790A" w:rsidRPr="007527C7" w:rsidRDefault="0066790A" w:rsidP="00253A1A">
      <w:pPr>
        <w:pStyle w:val="Balk2"/>
        <w:rPr>
          <w:b w:val="0"/>
        </w:rPr>
      </w:pPr>
      <w:r w:rsidRPr="0066790A">
        <w:t>AVANS</w:t>
      </w:r>
      <w:r w:rsidRPr="007527C7">
        <w:t xml:space="preserve"> VERİLMESİ ŞARTLARI VE MİKTARI</w:t>
      </w:r>
    </w:p>
    <w:p w14:paraId="5864E56B" w14:textId="472689DD" w:rsidR="0066790A" w:rsidRPr="00EB5F45" w:rsidRDefault="0066790A" w:rsidP="00253A1A">
      <w:pPr>
        <w:spacing w:after="120"/>
      </w:pPr>
      <w:r w:rsidRPr="007527C7">
        <w:rPr>
          <w:b/>
          <w:sz w:val="22"/>
          <w:szCs w:val="22"/>
        </w:rPr>
        <w:t>1</w:t>
      </w:r>
      <w:r w:rsidR="002B1496">
        <w:rPr>
          <w:b/>
          <w:sz w:val="22"/>
          <w:szCs w:val="22"/>
        </w:rPr>
        <w:t>8</w:t>
      </w:r>
      <w:r w:rsidRPr="007527C7">
        <w:rPr>
          <w:b/>
          <w:sz w:val="22"/>
          <w:szCs w:val="22"/>
        </w:rPr>
        <w:t>.1.</w:t>
      </w:r>
      <w:r w:rsidRPr="007527C7">
        <w:rPr>
          <w:sz w:val="22"/>
          <w:szCs w:val="22"/>
        </w:rPr>
        <w:t xml:space="preserve"> Yükleniciye taahhüdün gerçekleştirilmesi sırasında avans</w:t>
      </w:r>
      <w:r>
        <w:rPr>
          <w:rStyle w:val="DipnotBavurusu"/>
          <w:sz w:val="22"/>
          <w:szCs w:val="22"/>
        </w:rPr>
        <w:t xml:space="preserve"> </w:t>
      </w:r>
      <w:r>
        <w:rPr>
          <w:sz w:val="22"/>
          <w:szCs w:val="22"/>
        </w:rPr>
        <w:t>verilmeyecektir.</w:t>
      </w:r>
    </w:p>
    <w:p w14:paraId="6AF29D7A" w14:textId="361D71AE" w:rsidR="00654A52" w:rsidRPr="00734908" w:rsidRDefault="00654A52" w:rsidP="009B1CB4">
      <w:pPr>
        <w:pStyle w:val="Balk2"/>
        <w:rPr>
          <w:lang w:val="en-US"/>
        </w:rPr>
      </w:pPr>
      <w:r w:rsidRPr="00734908">
        <w:rPr>
          <w:lang w:val="en-US"/>
        </w:rPr>
        <w:t>YÜKLENİCİNİN YÜKÜMLÜLÜKLERİ</w:t>
      </w:r>
    </w:p>
    <w:p w14:paraId="78904156" w14:textId="73CB873E" w:rsidR="00654A52" w:rsidRPr="00EB5F45" w:rsidRDefault="003C2E8F" w:rsidP="009B1CB4">
      <w:pPr>
        <w:pStyle w:val="Liste"/>
      </w:pPr>
      <w:r w:rsidRPr="00EB5F45">
        <w:rPr>
          <w:b/>
          <w:noProof/>
          <w:lang w:eastAsia="tr-TR"/>
        </w:rPr>
        <mc:AlternateContent>
          <mc:Choice Requires="wpg">
            <w:drawing>
              <wp:anchor distT="0" distB="0" distL="114300" distR="114300" simplePos="0" relativeHeight="251657216" behindDoc="0" locked="0" layoutInCell="1" allowOverlap="1" wp14:anchorId="06DCF663" wp14:editId="201155F1">
                <wp:simplePos x="0" y="0"/>
                <wp:positionH relativeFrom="page">
                  <wp:posOffset>7530465</wp:posOffset>
                </wp:positionH>
                <wp:positionV relativeFrom="paragraph">
                  <wp:posOffset>90170</wp:posOffset>
                </wp:positionV>
                <wp:extent cx="635" cy="387350"/>
                <wp:effectExtent l="5715" t="11430" r="12700" b="1079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87350"/>
                          <a:chOff x="11859" y="142"/>
                          <a:chExt cx="2" cy="954"/>
                        </a:xfrm>
                      </wpg:grpSpPr>
                      <wps:wsp>
                        <wps:cNvPr id="4" name="Freeform 7"/>
                        <wps:cNvSpPr>
                          <a:spLocks/>
                        </wps:cNvSpPr>
                        <wps:spPr bwMode="auto">
                          <a:xfrm>
                            <a:off x="11859" y="142"/>
                            <a:ext cx="2" cy="954"/>
                          </a:xfrm>
                          <a:custGeom>
                            <a:avLst/>
                            <a:gdLst>
                              <a:gd name="T0" fmla="+- 0 1096 142"/>
                              <a:gd name="T1" fmla="*/ 1096 h 954"/>
                              <a:gd name="T2" fmla="+- 0 142 142"/>
                              <a:gd name="T3" fmla="*/ 142 h 954"/>
                            </a:gdLst>
                            <a:ahLst/>
                            <a:cxnLst>
                              <a:cxn ang="0">
                                <a:pos x="0" y="T1"/>
                              </a:cxn>
                              <a:cxn ang="0">
                                <a:pos x="0" y="T3"/>
                              </a:cxn>
                            </a:cxnLst>
                            <a:rect l="0" t="0" r="r" b="b"/>
                            <a:pathLst>
                              <a:path h="954">
                                <a:moveTo>
                                  <a:pt x="0" y="954"/>
                                </a:moveTo>
                                <a:lnTo>
                                  <a:pt x="0" y="0"/>
                                </a:lnTo>
                              </a:path>
                            </a:pathLst>
                          </a:custGeom>
                          <a:noFill/>
                          <a:ln w="5965">
                            <a:solidFill>
                              <a:srgbClr val="D4DF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F6994" id="Group 6" o:spid="_x0000_s1026" style="position:absolute;margin-left:592.95pt;margin-top:7.1pt;width:.05pt;height:30.5pt;z-index:251657216;mso-position-horizontal-relative:page" coordorigin="11859,142" coordsize="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">
                <v:shape id="Freeform 7" o:spid="_x0000_s1027" style="position:absolute;left:11859;top:142;width:2;height:954;visibility:visible;mso-wrap-style:square;v-text-anchor:top" coordsize="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" path="m,954l,e" filled="f" strokecolor="#d4dfe4" strokeweight=".16569mm">
                  <v:path arrowok="t" o:connecttype="custom" o:connectlocs="0,1096;0,142" o:connectangles="0,0"/>
                </v:shape>
                <w10:wrap anchorx="page"/>
              </v:group>
            </w:pict>
          </mc:Fallback>
        </mc:AlternateContent>
      </w:r>
      <w:r w:rsidRPr="00EB5F45">
        <w:rPr>
          <w:b/>
          <w:noProof/>
          <w:lang w:eastAsia="tr-TR"/>
        </w:rPr>
        <mc:AlternateContent>
          <mc:Choice Requires="wpg">
            <w:drawing>
              <wp:anchor distT="0" distB="0" distL="114300" distR="114300" simplePos="0" relativeHeight="251658240" behindDoc="0" locked="0" layoutInCell="1" allowOverlap="1" wp14:anchorId="65E4D65B" wp14:editId="2D3BE4E5">
                <wp:simplePos x="0" y="0"/>
                <wp:positionH relativeFrom="page">
                  <wp:posOffset>7541895</wp:posOffset>
                </wp:positionH>
                <wp:positionV relativeFrom="paragraph">
                  <wp:posOffset>804545</wp:posOffset>
                </wp:positionV>
                <wp:extent cx="635" cy="323850"/>
                <wp:effectExtent l="7620" t="11430" r="10795" b="762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23850"/>
                          <a:chOff x="11877" y="1267"/>
                          <a:chExt cx="2" cy="798"/>
                        </a:xfrm>
                      </wpg:grpSpPr>
                      <wps:wsp>
                        <wps:cNvPr id="2" name="Freeform 9"/>
                        <wps:cNvSpPr>
                          <a:spLocks/>
                        </wps:cNvSpPr>
                        <wps:spPr bwMode="auto">
                          <a:xfrm>
                            <a:off x="11877" y="1267"/>
                            <a:ext cx="2" cy="798"/>
                          </a:xfrm>
                          <a:custGeom>
                            <a:avLst/>
                            <a:gdLst>
                              <a:gd name="T0" fmla="+- 0 2064 1267"/>
                              <a:gd name="T1" fmla="*/ 2064 h 798"/>
                              <a:gd name="T2" fmla="+- 0 1267 1267"/>
                              <a:gd name="T3" fmla="*/ 1267 h 798"/>
                            </a:gdLst>
                            <a:ahLst/>
                            <a:cxnLst>
                              <a:cxn ang="0">
                                <a:pos x="0" y="T1"/>
                              </a:cxn>
                              <a:cxn ang="0">
                                <a:pos x="0" y="T3"/>
                              </a:cxn>
                            </a:cxnLst>
                            <a:rect l="0" t="0" r="r" b="b"/>
                            <a:pathLst>
                              <a:path h="798">
                                <a:moveTo>
                                  <a:pt x="0" y="797"/>
                                </a:moveTo>
                                <a:lnTo>
                                  <a:pt x="0" y="0"/>
                                </a:lnTo>
                              </a:path>
                            </a:pathLst>
                          </a:custGeom>
                          <a:noFill/>
                          <a:ln w="2982">
                            <a:solidFill>
                              <a:srgbClr val="D4DF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9646C" id="Group 8" o:spid="_x0000_s1026" style="position:absolute;margin-left:593.85pt;margin-top:63.35pt;width:.05pt;height:25.5pt;z-index:251658240;mso-position-horizontal-relative:page" coordorigin="11877,1267" coordsize="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">
                <v:shape id="Freeform 9" o:spid="_x0000_s1027" style="position:absolute;left:11877;top:1267;width:2;height:79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" path="m,797l,e" filled="f" strokecolor="#d4dfe4" strokeweight=".08283mm">
                  <v:path arrowok="t" o:connecttype="custom" o:connectlocs="0,2064;0,1267" o:connectangles="0,0"/>
                </v:shape>
                <w10:wrap anchorx="page"/>
              </v:group>
            </w:pict>
          </mc:Fallback>
        </mc:AlternateContent>
      </w:r>
      <w:r w:rsidR="00654A52" w:rsidRPr="00EB5F45">
        <w:t>Yüklenici işlere gereken özen ve ihtimamı göstermeyi</w:t>
      </w:r>
      <w:r w:rsidR="00921476" w:rsidRPr="00EB5F45">
        <w:t>;</w:t>
      </w:r>
      <w:r w:rsidR="00654A52" w:rsidRPr="00EB5F45">
        <w:t xml:space="preserve"> sözleşme konusu malı, sözleşmeye göre belirlenen süre, </w:t>
      </w:r>
      <w:r w:rsidR="00921476" w:rsidRPr="00EB5F45">
        <w:t xml:space="preserve">nitelik, </w:t>
      </w:r>
      <w:r w:rsidR="00654A52" w:rsidRPr="00EB5F45">
        <w:t>miktar ve bedel dahilinde gerçekleştirmeyi ve oluşabilecek kusurları sözleşme hükümlerine uygun olarak gidermeyi kabul ve taahhüt eder. Yüklenici üstlenmiş olduğu iş ve bu işe ilişkin programa uygun olarak, malın süresinde teslimi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w:t>
      </w:r>
    </w:p>
    <w:p w14:paraId="51276F5C" w14:textId="283FEF1C" w:rsidR="00C65A9C" w:rsidRPr="00EB5F45" w:rsidRDefault="00C65A9C" w:rsidP="009B1CB4">
      <w:pPr>
        <w:pStyle w:val="Liste"/>
      </w:pPr>
      <w:r w:rsidRPr="00EB5F45">
        <w:t>Yüklenici, kendisine ait mal varlıkların</w:t>
      </w:r>
      <w:r w:rsidR="00921476" w:rsidRPr="00EB5F45">
        <w:t xml:space="preserve">a, </w:t>
      </w:r>
      <w:r w:rsidRPr="00EB5F45">
        <w:t xml:space="preserve">üçüncü şahıslara </w:t>
      </w:r>
      <w:r w:rsidR="00152CCD" w:rsidRPr="00EB5F45">
        <w:t xml:space="preserve">veya İdareye </w:t>
      </w:r>
      <w:r w:rsidRPr="00EB5F45">
        <w:t xml:space="preserve">verebileceği </w:t>
      </w:r>
      <w:r w:rsidR="00152CCD" w:rsidRPr="00EB5F45">
        <w:t>tüm zararlara karşı zorunlu sigortalar dahil gerekli olan her türlü sigortayı yaptırmakla</w:t>
      </w:r>
      <w:r w:rsidRPr="00EB5F45">
        <w:t xml:space="preserve"> yükümlüdür. Poliçelerin</w:t>
      </w:r>
      <w:r w:rsidR="00921476" w:rsidRPr="00EB5F45">
        <w:t>/ilgili sigortaların</w:t>
      </w:r>
      <w:r w:rsidRPr="00EB5F45">
        <w:t xml:space="preserve"> yaptırılmamasından doğacak tüm zarar ziyan Yükleniciye tazmin ettirilecek, İdare hiçbir şekilde </w:t>
      </w:r>
      <w:r w:rsidR="00152CCD" w:rsidRPr="00EB5F45">
        <w:t>sorumlu tutulmayacaktır.</w:t>
      </w:r>
    </w:p>
    <w:p w14:paraId="70E804A5" w14:textId="15241CBB" w:rsidR="00654A52" w:rsidRPr="008A4894" w:rsidRDefault="00654A52" w:rsidP="009B1CB4">
      <w:pPr>
        <w:pStyle w:val="Liste"/>
      </w:pPr>
      <w:r w:rsidRPr="00EB5F45">
        <w:t>Yüklenici</w:t>
      </w:r>
      <w:r w:rsidR="00FA291B" w:rsidRPr="00EB5F45">
        <w:t>,</w:t>
      </w:r>
      <w:r w:rsidRPr="00EB5F45">
        <w:t xml:space="preserve"> işin yapımı sırasında yürürlükte</w:t>
      </w:r>
      <w:r w:rsidR="00841952" w:rsidRPr="00EB5F45">
        <w:t xml:space="preserve"> bulunan tüm ilgili</w:t>
      </w:r>
      <w:r w:rsidRPr="00EB5F45">
        <w:t xml:space="preserve"> kanun, tüzük, yönet</w:t>
      </w:r>
      <w:r w:rsidR="00841952" w:rsidRPr="00EB5F45">
        <w:t>melik ile</w:t>
      </w:r>
      <w:r w:rsidRPr="00EB5F45">
        <w:t xml:space="preserve"> </w:t>
      </w:r>
      <w:r w:rsidR="009B4F4E" w:rsidRPr="00EB5F45">
        <w:t>6331 sayılı İ</w:t>
      </w:r>
      <w:r w:rsidR="008A509E" w:rsidRPr="00EB5F45">
        <w:t xml:space="preserve">ş </w:t>
      </w:r>
      <w:r w:rsidR="009B4F4E" w:rsidRPr="00EB5F45">
        <w:t>S</w:t>
      </w:r>
      <w:r w:rsidR="008A509E" w:rsidRPr="00EB5F45">
        <w:t>ağlığı v</w:t>
      </w:r>
      <w:r w:rsidR="009B4F4E" w:rsidRPr="00EB5F45">
        <w:t>e</w:t>
      </w:r>
      <w:r w:rsidR="00790E22" w:rsidRPr="00EB5F45">
        <w:t xml:space="preserve"> G</w:t>
      </w:r>
      <w:r w:rsidR="008A509E" w:rsidRPr="00EB5F45">
        <w:t>üvenliği</w:t>
      </w:r>
      <w:r w:rsidR="00790E22" w:rsidRPr="00EB5F45">
        <w:t xml:space="preserve"> Kanunu’na </w:t>
      </w:r>
      <w:r w:rsidR="00D71671" w:rsidRPr="00EB5F45">
        <w:t xml:space="preserve">ve diğer </w:t>
      </w:r>
      <w:r w:rsidR="008A509E" w:rsidRPr="00EB5F45">
        <w:t>il</w:t>
      </w:r>
      <w:r w:rsidR="00D71671" w:rsidRPr="00EB5F45">
        <w:t>gili</w:t>
      </w:r>
      <w:r w:rsidR="008A509E" w:rsidRPr="00EB5F45">
        <w:t xml:space="preserve"> </w:t>
      </w:r>
      <w:r w:rsidRPr="00EB5F45">
        <w:t>mevzuat hükümlerine uymakla yükümlüdür. Yüklenicinin bu yükümlülü</w:t>
      </w:r>
      <w:r w:rsidR="00790E22" w:rsidRPr="00EB5F45">
        <w:t>klerini</w:t>
      </w:r>
      <w:r w:rsidRPr="00EB5F45">
        <w:t xml:space="preserve"> ihlal etmesi nedeniyle ortaya çıkan zararlar ile </w:t>
      </w:r>
      <w:r w:rsidR="009B1CB4" w:rsidRPr="00EB5F45">
        <w:t>üçüncü</w:t>
      </w:r>
      <w:r w:rsidRPr="00EB5F45">
        <w:t xml:space="preserve"> kişilere, çevreye veya İdarenin personeline verilen zarar ve ziyandan Yüklenici sorumludur. Bu şekilde meydana gelen zarar ve ziyanın İdare tarafından tazmin edilmesi halinde, tazmin bedeli Yüklenicinin alacaklarından kesilmek suretiyle</w:t>
      </w:r>
      <w:r w:rsidR="00504400" w:rsidRPr="00EB5F45">
        <w:t xml:space="preserve"> tahsil edilir.</w:t>
      </w:r>
      <w:r w:rsidR="00D71671" w:rsidRPr="00EB5F45">
        <w:t xml:space="preserve"> </w:t>
      </w:r>
      <w:r w:rsidR="00F66B23" w:rsidRPr="00F66B23">
        <w:t xml:space="preserve">Yükleniciden yapılacak kesintilerin İdare alacağını karşılayamaması durumunda kalan miktar, Yüklenicinin kesin teminatı ile varsa ek kesin teminatı paraya çevrilmek suretiyle karşılanır. </w:t>
      </w:r>
      <w:r w:rsidR="00504400" w:rsidRPr="00EB5F45">
        <w:t xml:space="preserve">Yüklenicinin </w:t>
      </w:r>
      <w:r w:rsidR="00671E1F" w:rsidRPr="00EB5F45">
        <w:t xml:space="preserve">İdare’den </w:t>
      </w:r>
      <w:r w:rsidR="00504400" w:rsidRPr="00EB5F45">
        <w:t>alacaklarından</w:t>
      </w:r>
      <w:r w:rsidR="00921476" w:rsidRPr="00EB5F45">
        <w:t xml:space="preserve"> ve teminatından</w:t>
      </w:r>
      <w:r w:rsidR="00504400" w:rsidRPr="00EB5F45">
        <w:t xml:space="preserve"> daha fazla zarar meydana gelmesi</w:t>
      </w:r>
      <w:r w:rsidR="00921476" w:rsidRPr="00EB5F45">
        <w:t xml:space="preserve"> ve bu zararın İdare tarafından tazmin edilmesi halinde </w:t>
      </w:r>
      <w:r w:rsidR="00504400" w:rsidRPr="00EB5F45">
        <w:t xml:space="preserve">Yüklenici </w:t>
      </w:r>
      <w:r w:rsidR="0010640E" w:rsidRPr="00EB5F45">
        <w:t>İdare tarafından ödenen tutarları İdare’ye derhal ödemekle</w:t>
      </w:r>
      <w:r w:rsidR="00504400" w:rsidRPr="00EB5F45">
        <w:t xml:space="preserve"> yükümlüdür. </w:t>
      </w:r>
    </w:p>
    <w:p w14:paraId="6319EA4A" w14:textId="6A6B7B45" w:rsidR="004F6181" w:rsidRDefault="0088501F" w:rsidP="00627C18">
      <w:pPr>
        <w:pStyle w:val="Liste"/>
      </w:pPr>
      <w:r>
        <w:t>Ü</w:t>
      </w:r>
      <w:r w:rsidR="00654A52" w:rsidRPr="008A4894">
        <w:t xml:space="preserve">rünün İdarenin istemiş olduğu teslim yerine </w:t>
      </w:r>
      <w:r w:rsidR="0010640E" w:rsidRPr="008A4894">
        <w:t xml:space="preserve">teslim edilmesine </w:t>
      </w:r>
      <w:r w:rsidR="00654A52" w:rsidRPr="008A4894">
        <w:t xml:space="preserve">kadar </w:t>
      </w:r>
      <w:r w:rsidR="00F66B23" w:rsidRPr="00F66B23">
        <w:t>korunmasından</w:t>
      </w:r>
      <w:r w:rsidR="00F66B23">
        <w:t xml:space="preserve"> Yüklenici</w:t>
      </w:r>
      <w:r w:rsidR="00F66B23" w:rsidRPr="00F66B23">
        <w:t xml:space="preserve"> sorumludur. Yüklenici, malın İdareye tesliminden önce deprem, su baskını, toprak kayması, fırtına, yangın, hırsızlık, üçüncü kişiler tarafından verilecek zararlar dahil olmak üzere malın </w:t>
      </w:r>
      <w:r w:rsidR="00F66B23" w:rsidRPr="00F66B23">
        <w:lastRenderedPageBreak/>
        <w:t>zayii, kısmen veya tamamen hasar görmesi gibi durumlarda malı yenisi ile değiştirmek zorundadır.</w:t>
      </w:r>
    </w:p>
    <w:p w14:paraId="12C80973" w14:textId="77777777" w:rsidR="00E71A69" w:rsidRDefault="00E71A69" w:rsidP="004F6181">
      <w:pPr>
        <w:pStyle w:val="Liste"/>
      </w:pPr>
      <w:r w:rsidRPr="00E71A69">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14:paraId="1C2A98E4" w14:textId="1631E26C" w:rsidR="004F6181" w:rsidRDefault="004F6181" w:rsidP="004F6181">
      <w:pPr>
        <w:pStyle w:val="Liste"/>
      </w:pPr>
      <w:r w:rsidRPr="004F6181">
        <w:t>Yüklenici, yetkili kuruluşlarca alım konusu malın piyasaya arzına ve ürün güvenliğine ilişkin yaptıkları düzenlemelere uygun mal teslim etmek zorundadır.</w:t>
      </w:r>
    </w:p>
    <w:p w14:paraId="1007212F" w14:textId="36B0F697" w:rsidR="00654A52" w:rsidRPr="00153910" w:rsidRDefault="004F6181" w:rsidP="0024572A">
      <w:pPr>
        <w:pStyle w:val="Liste"/>
      </w:pPr>
      <w:r w:rsidRPr="004F6181">
        <w:t xml:space="preserve">Yüklenici, </w:t>
      </w:r>
      <w:r>
        <w:t>teslimat</w:t>
      </w:r>
      <w:r w:rsidRPr="004F6181">
        <w:t xml:space="preserve"> sırasında </w:t>
      </w:r>
      <w:r>
        <w:t>boşaltma yerinde</w:t>
      </w:r>
      <w:r w:rsidRPr="004F6181">
        <w:t xml:space="preserve"> çalışmakta olan İdare personeli ve/veya diğer yüklenicilerin personeli ile uyumlu çalışmak</w:t>
      </w:r>
      <w:r w:rsidR="00571C90">
        <w:t>, i</w:t>
      </w:r>
      <w:r w:rsidR="00571C90" w:rsidRPr="00571C90">
        <w:t xml:space="preserve">şle ilgili olarak uyulması gereken tüm güvenlik </w:t>
      </w:r>
      <w:r w:rsidR="00571C90" w:rsidRPr="00153910">
        <w:t>kurallarına uymak</w:t>
      </w:r>
      <w:r w:rsidRPr="00153910">
        <w:t xml:space="preserve"> zorundadır.</w:t>
      </w:r>
    </w:p>
    <w:p w14:paraId="0D7E4830" w14:textId="654FB303" w:rsidR="00E71A69" w:rsidRPr="00253A1A" w:rsidRDefault="00654A52" w:rsidP="00E71A69">
      <w:pPr>
        <w:pStyle w:val="Liste"/>
        <w:rPr>
          <w:lang w:val="x-none"/>
        </w:rPr>
      </w:pPr>
      <w:r w:rsidRPr="00153910">
        <w:t>Tehlikeli Maddeler ve</w:t>
      </w:r>
      <w:r w:rsidR="00E35341" w:rsidRPr="00153910">
        <w:t xml:space="preserve"> Müstahzarlara İlişkin Güvenlik Bilgi Formlarının Hazırlanması ve</w:t>
      </w:r>
      <w:r w:rsidRPr="00153910">
        <w:t xml:space="preserve"> Dağıtılması Hakkında Yönetmeli</w:t>
      </w:r>
      <w:r w:rsidR="00AE0E7A" w:rsidRPr="00153910">
        <w:t>k’in</w:t>
      </w:r>
      <w:r w:rsidRPr="00153910">
        <w:t xml:space="preserve"> 5. </w:t>
      </w:r>
      <w:r w:rsidR="00AE0E7A" w:rsidRPr="00153910">
        <w:t>m</w:t>
      </w:r>
      <w:r w:rsidRPr="00153910">
        <w:t>addesi</w:t>
      </w:r>
      <w:r w:rsidR="00E35341" w:rsidRPr="00153910">
        <w:t xml:space="preserve"> </w:t>
      </w:r>
      <w:r w:rsidRPr="00153910">
        <w:t>uyarınca,</w:t>
      </w:r>
      <w:r w:rsidR="00D92B38" w:rsidRPr="00153910">
        <w:t xml:space="preserve"> </w:t>
      </w:r>
      <w:r w:rsidRPr="00153910">
        <w:t>kimyasal maddeyi piyasaya arz etmekten sorumlu üretici, ithalatçı veya dağıtıcı tarafından, tehlikeli olarak sınıflandırılmasa bile, söz konusu kimyasal madde ile ilgili olarak, Malzeme</w:t>
      </w:r>
      <w:r w:rsidRPr="00EB5F45">
        <w:t xml:space="preserve"> Güvenlik Bilgi Formu sağla</w:t>
      </w:r>
      <w:r w:rsidR="00E35341">
        <w:t>n</w:t>
      </w:r>
      <w:r w:rsidRPr="00EB5F45">
        <w:t xml:space="preserve">mak zorundadır </w:t>
      </w:r>
      <w:r w:rsidR="00561053" w:rsidRPr="00986396">
        <w:t>Yüklenici</w:t>
      </w:r>
      <w:r w:rsidR="00561053">
        <w:t xml:space="preserve">, </w:t>
      </w:r>
      <w:r w:rsidR="00AE0E7A" w:rsidRPr="00EB5F45">
        <w:t xml:space="preserve">Malzeme </w:t>
      </w:r>
      <w:r w:rsidRPr="00EB5F45">
        <w:t>Güvenlik Bilgi Formu gerektiren kimyasal maddeleri veya malzemeleri</w:t>
      </w:r>
      <w:r w:rsidR="00561053">
        <w:t>n</w:t>
      </w:r>
      <w:r w:rsidRPr="00EB5F45">
        <w:t xml:space="preserve"> </w:t>
      </w:r>
      <w:r w:rsidR="00561053">
        <w:t>Malzeme</w:t>
      </w:r>
      <w:r w:rsidR="00D92B38">
        <w:t xml:space="preserve"> </w:t>
      </w:r>
      <w:r w:rsidRPr="00EB5F45">
        <w:t>Güvenlik Bilgi Formunu, malzemeyi teslim ettiği üniteye ve İç Satın Alma Müdürlüğü’ne mutlaka teslim edecektir.</w:t>
      </w:r>
    </w:p>
    <w:p w14:paraId="719CE56E" w14:textId="7BB9A853" w:rsidR="00654A52" w:rsidRPr="002C5175" w:rsidRDefault="00654A52" w:rsidP="009B1CB4">
      <w:pPr>
        <w:pStyle w:val="Balk2"/>
        <w:rPr>
          <w:lang w:val="en-US"/>
        </w:rPr>
      </w:pPr>
      <w:r w:rsidRPr="00734908">
        <w:rPr>
          <w:lang w:val="en-US"/>
        </w:rPr>
        <w:t>İDARENİN YÜKÜMLÜLÜKLERİ</w:t>
      </w:r>
    </w:p>
    <w:p w14:paraId="2B1A94AA" w14:textId="77777777" w:rsidR="007040D1" w:rsidRDefault="00654A52" w:rsidP="001E3476">
      <w:pPr>
        <w:rPr>
          <w:rFonts w:eastAsia="Times"/>
          <w:lang w:eastAsia="en-US"/>
        </w:rPr>
      </w:pPr>
      <w:r w:rsidRPr="00EB5F45">
        <w:rPr>
          <w:rFonts w:eastAsia="Times"/>
          <w:lang w:eastAsia="en-US"/>
        </w:rPr>
        <w:t>Sözleşme konusu malların teslimi için gerekli izin, ruhsat ve onaylardan İdarenin yükümlülüğünde olanların alınması</w:t>
      </w:r>
      <w:r w:rsidR="00B944DE" w:rsidRPr="00EB5F45">
        <w:rPr>
          <w:rFonts w:eastAsia="Times"/>
          <w:lang w:eastAsia="en-US"/>
        </w:rPr>
        <w:t xml:space="preserve"> </w:t>
      </w:r>
      <w:r w:rsidRPr="00EB5F45">
        <w:rPr>
          <w:rFonts w:eastAsia="Times"/>
          <w:lang w:eastAsia="en-US"/>
        </w:rPr>
        <w:t xml:space="preserve">ve bu konuda Yükleniciye gerekli yardımların yapılması İdarenin yükümlülüğü altındadır. </w:t>
      </w:r>
    </w:p>
    <w:p w14:paraId="001EFB1F" w14:textId="24806F2C" w:rsidR="003E1F9E" w:rsidRPr="002C5175" w:rsidRDefault="003E1F9E" w:rsidP="009B1CB4">
      <w:pPr>
        <w:pStyle w:val="Balk2"/>
      </w:pPr>
      <w:r w:rsidRPr="00734908">
        <w:t xml:space="preserve">İŞİN KONTROLÜ </w:t>
      </w:r>
    </w:p>
    <w:p w14:paraId="3F947A53" w14:textId="77777777" w:rsidR="003E1F9E" w:rsidRPr="00734908" w:rsidRDefault="003E1F9E" w:rsidP="001E3476">
      <w:pPr>
        <w:rPr>
          <w:rFonts w:eastAsia="Times"/>
          <w:lang w:eastAsia="en-US"/>
        </w:rPr>
      </w:pPr>
      <w:r w:rsidRPr="00734908">
        <w:rPr>
          <w:rFonts w:eastAsia="Times"/>
          <w:lang w:eastAsia="en-US"/>
        </w:rPr>
        <w:t>Operasyon</w:t>
      </w:r>
      <w:r w:rsidR="00CA6922" w:rsidRPr="00734908">
        <w:rPr>
          <w:rFonts w:eastAsia="Times"/>
          <w:lang w:eastAsia="en-US"/>
        </w:rPr>
        <w:t>,</w:t>
      </w:r>
      <w:r w:rsidRPr="00734908">
        <w:rPr>
          <w:rFonts w:eastAsia="Times"/>
          <w:lang w:eastAsia="en-US"/>
        </w:rPr>
        <w:t xml:space="preserve"> </w:t>
      </w:r>
      <w:r w:rsidR="00B944DE">
        <w:rPr>
          <w:rFonts w:eastAsia="Times"/>
          <w:lang w:eastAsia="en-US"/>
        </w:rPr>
        <w:t>T</w:t>
      </w:r>
      <w:r w:rsidRPr="00734908">
        <w:rPr>
          <w:rFonts w:eastAsia="Times"/>
          <w:lang w:eastAsia="en-US"/>
        </w:rPr>
        <w:t>arafların veya taraflarca yetkili kılınan kişi ve kuruluşların gözetimine ve denetimine açıktır. İdare ve Yüklenici tarafından görevlendirilecek elemanlar işin sözleşme hükümlerine uygun olarak yapılıp yapılmadığını kon</w:t>
      </w:r>
      <w:smartTag w:uri="urn:schemas-microsoft-com:office:smarttags" w:element="PersonName">
        <w:r w:rsidRPr="00734908">
          <w:rPr>
            <w:rFonts w:eastAsia="Times"/>
            <w:lang w:eastAsia="en-US"/>
          </w:rPr>
          <w:t>tr</w:t>
        </w:r>
      </w:smartTag>
      <w:r w:rsidRPr="00734908">
        <w:rPr>
          <w:rFonts w:eastAsia="Times"/>
          <w:lang w:eastAsia="en-US"/>
        </w:rPr>
        <w:t>ol eder.</w:t>
      </w:r>
    </w:p>
    <w:p w14:paraId="3E25A67C" w14:textId="4C495464" w:rsidR="00654A52" w:rsidRPr="00734908" w:rsidRDefault="00654A52" w:rsidP="009B1CB4">
      <w:pPr>
        <w:pStyle w:val="Balk2"/>
      </w:pPr>
      <w:r w:rsidRPr="00734908">
        <w:t>MÜCBİR SEBEP</w:t>
      </w:r>
    </w:p>
    <w:p w14:paraId="4570AD3A" w14:textId="4F830463" w:rsidR="00654A52" w:rsidRPr="00297EF1" w:rsidRDefault="00654A52" w:rsidP="009B1CB4">
      <w:pPr>
        <w:pStyle w:val="Liste"/>
      </w:pPr>
      <w:r w:rsidRPr="009F1AF0">
        <w:t>Bu sözleşmenin uygulanmasında mücbir sebep olarak deprem, sel</w:t>
      </w:r>
      <w:r w:rsidRPr="00297EF1">
        <w:t xml:space="preserve">, yangın ve benzeri olağanüstü doğa olayları, </w:t>
      </w:r>
      <w:r w:rsidR="00E71A69">
        <w:t xml:space="preserve">kanuni </w:t>
      </w:r>
      <w:r w:rsidR="00E71A69" w:rsidRPr="00297EF1">
        <w:t xml:space="preserve">grev, </w:t>
      </w:r>
      <w:r w:rsidR="00E71A69">
        <w:t>kısmi</w:t>
      </w:r>
      <w:r w:rsidR="00E71A69" w:rsidRPr="00297EF1">
        <w:t xml:space="preserve"> </w:t>
      </w:r>
      <w:r w:rsidRPr="00297EF1">
        <w:t>veya genel seferberlik, hükümetlerin uygulayacağı kısıtlamalar, sabotaj, savaş</w:t>
      </w:r>
      <w:r w:rsidR="00D71671" w:rsidRPr="00297EF1">
        <w:t xml:space="preserve">, </w:t>
      </w:r>
      <w:r w:rsidR="00CC08F9">
        <w:t xml:space="preserve">genel </w:t>
      </w:r>
      <w:r w:rsidR="00D71671" w:rsidRPr="00297EF1">
        <w:t>salgın</w:t>
      </w:r>
      <w:r w:rsidR="00CC08F9">
        <w:t xml:space="preserve"> hastalık</w:t>
      </w:r>
      <w:r w:rsidRPr="00297EF1">
        <w:t xml:space="preserve"> ve terör olayları nedeniyle çalışılmayan günler gösterilebilir. </w:t>
      </w:r>
    </w:p>
    <w:p w14:paraId="0EB25D2B" w14:textId="52357445" w:rsidR="00654A52" w:rsidRPr="009F1AF0" w:rsidRDefault="00654A52" w:rsidP="009B1CB4">
      <w:pPr>
        <w:pStyle w:val="Liste"/>
      </w:pPr>
      <w:r w:rsidRPr="009F1AF0">
        <w:t xml:space="preserve">Mücbir sebep durumunda sözleşme yükümlülüklerini ifa edemeyen taraf, mücbir sebebi ispat eden belge, doküman vb. evrakları diğer tarafa en geç 10 (on) gün içerisinde yazılı olarak ihbar eder. Mücbir sebebin varlığı konusunda mutabık kalındıktan sonra sözleşme askıya alınır. </w:t>
      </w:r>
    </w:p>
    <w:p w14:paraId="6BACFEF4" w14:textId="63A1B8E9" w:rsidR="00654A52" w:rsidRPr="009F1AF0" w:rsidRDefault="00654A52" w:rsidP="009B1CB4">
      <w:pPr>
        <w:pStyle w:val="Liste"/>
      </w:pPr>
      <w:r w:rsidRPr="009F1AF0">
        <w:t>Mücbir</w:t>
      </w:r>
      <w:r w:rsidR="000314F5" w:rsidRPr="00EB5F45">
        <w:t xml:space="preserve"> sebep</w:t>
      </w:r>
      <w:r w:rsidRPr="009F1AF0">
        <w:t xml:space="preserve"> halinin 20 (yirmi) günden fazla devam etmesi durumunda işbu sözleşme taraflardan birinin yazılı ihbarı ile feshedilebilir.</w:t>
      </w:r>
      <w:r w:rsidR="009F1AF0" w:rsidRPr="00EB5F45">
        <w:t xml:space="preserve"> Bu durumda sözleşme genel hükümlere göre tasfiye edil</w:t>
      </w:r>
      <w:r w:rsidR="00627C18">
        <w:t xml:space="preserve">erek, </w:t>
      </w:r>
      <w:r w:rsidR="00627C18" w:rsidRPr="007527C7">
        <w:rPr>
          <w:sz w:val="22"/>
          <w:szCs w:val="22"/>
        </w:rPr>
        <w:t>kesin teminat ve varsa ek kesin teminatlar iade edilir</w:t>
      </w:r>
      <w:r w:rsidR="00627C18">
        <w:t>.</w:t>
      </w:r>
      <w:r w:rsidR="009F1AF0" w:rsidRPr="00EB5F45">
        <w:t xml:space="preserve"> </w:t>
      </w:r>
    </w:p>
    <w:p w14:paraId="66BDC9A7" w14:textId="02B74395" w:rsidR="00654A52" w:rsidRPr="009F1AF0" w:rsidRDefault="00654A52" w:rsidP="009B1CB4">
      <w:pPr>
        <w:pStyle w:val="Liste"/>
      </w:pPr>
      <w:r w:rsidRPr="009F1AF0">
        <w:t>Yukarıda belirtilen hallerin mücbir sebep olarak kabul edilmesi için, mücbir sebep olarak kabul edilecek durumun;</w:t>
      </w:r>
    </w:p>
    <w:p w14:paraId="19EE04FB" w14:textId="41EA3B66" w:rsidR="00654A52" w:rsidRPr="009B1CB4" w:rsidRDefault="00654A52" w:rsidP="009B1CB4">
      <w:pPr>
        <w:pStyle w:val="ListeParagraf"/>
        <w:numPr>
          <w:ilvl w:val="0"/>
          <w:numId w:val="53"/>
        </w:numPr>
        <w:rPr>
          <w:rFonts w:eastAsia="Times"/>
          <w:lang w:eastAsia="en-US"/>
        </w:rPr>
      </w:pPr>
      <w:r w:rsidRPr="009B1CB4">
        <w:rPr>
          <w:rFonts w:eastAsia="Times"/>
          <w:lang w:eastAsia="en-US"/>
        </w:rPr>
        <w:lastRenderedPageBreak/>
        <w:t>Yüklenicinin kusurundan kaynaklan</w:t>
      </w:r>
      <w:r w:rsidR="009D3EA1" w:rsidRPr="009B1CB4">
        <w:rPr>
          <w:rFonts w:eastAsia="Times"/>
          <w:lang w:eastAsia="en-US"/>
        </w:rPr>
        <w:t>mamış</w:t>
      </w:r>
      <w:r w:rsidRPr="009B1CB4">
        <w:rPr>
          <w:rFonts w:eastAsia="Times"/>
          <w:lang w:eastAsia="en-US"/>
        </w:rPr>
        <w:t xml:space="preserve"> olması,</w:t>
      </w:r>
    </w:p>
    <w:p w14:paraId="5B41C795" w14:textId="3EBC3D47" w:rsidR="00654A52" w:rsidRPr="009B1CB4" w:rsidRDefault="00654A52" w:rsidP="009B1CB4">
      <w:pPr>
        <w:pStyle w:val="ListeParagraf"/>
        <w:numPr>
          <w:ilvl w:val="0"/>
          <w:numId w:val="53"/>
        </w:numPr>
        <w:rPr>
          <w:rFonts w:eastAsia="Times"/>
          <w:lang w:eastAsia="en-US"/>
        </w:rPr>
      </w:pPr>
      <w:r w:rsidRPr="009B1CB4">
        <w:rPr>
          <w:rFonts w:eastAsia="Times"/>
          <w:lang w:eastAsia="en-US"/>
        </w:rPr>
        <w:t>Taahhüdün yerine getirilmesine engel nitelikte olması,</w:t>
      </w:r>
    </w:p>
    <w:p w14:paraId="05927407" w14:textId="58F0A4A5" w:rsidR="00654A52" w:rsidRPr="009B1CB4" w:rsidRDefault="00654A52" w:rsidP="009B1CB4">
      <w:pPr>
        <w:pStyle w:val="ListeParagraf"/>
        <w:numPr>
          <w:ilvl w:val="0"/>
          <w:numId w:val="53"/>
        </w:numPr>
        <w:rPr>
          <w:rFonts w:eastAsia="Times"/>
          <w:lang w:eastAsia="en-US"/>
        </w:rPr>
      </w:pPr>
      <w:r w:rsidRPr="009B1CB4">
        <w:rPr>
          <w:rFonts w:eastAsia="Times"/>
          <w:lang w:eastAsia="en-US"/>
        </w:rPr>
        <w:t>Yüklenicinin bu engeli ortadan kaldırmaya gücünün yetmemesi,</w:t>
      </w:r>
    </w:p>
    <w:p w14:paraId="5E79DC4D" w14:textId="0DC06609" w:rsidR="00654A52" w:rsidRPr="009B1CB4" w:rsidRDefault="00654A52" w:rsidP="009B1CB4">
      <w:pPr>
        <w:pStyle w:val="ListeParagraf"/>
        <w:numPr>
          <w:ilvl w:val="0"/>
          <w:numId w:val="53"/>
        </w:numPr>
        <w:rPr>
          <w:rFonts w:eastAsia="Times"/>
          <w:lang w:eastAsia="en-US"/>
        </w:rPr>
      </w:pPr>
      <w:r w:rsidRPr="009B1CB4">
        <w:rPr>
          <w:rFonts w:eastAsia="Times"/>
          <w:lang w:eastAsia="en-US"/>
        </w:rPr>
        <w:t xml:space="preserve">Mücbir sebebin meydana geldiği tarihi izleyen </w:t>
      </w:r>
      <w:r w:rsidR="00D71671" w:rsidRPr="009B1CB4">
        <w:rPr>
          <w:rFonts w:eastAsia="Times"/>
          <w:lang w:eastAsia="en-US"/>
        </w:rPr>
        <w:t xml:space="preserve">10 </w:t>
      </w:r>
      <w:r w:rsidRPr="009B1CB4">
        <w:rPr>
          <w:rFonts w:eastAsia="Times"/>
          <w:lang w:eastAsia="en-US"/>
        </w:rPr>
        <w:t>gün içinde Yüklenicinin İdareye yazılı olarak bildirimde bulunması,</w:t>
      </w:r>
    </w:p>
    <w:p w14:paraId="040552D0" w14:textId="7471CCCE" w:rsidR="00654A52" w:rsidRPr="009B1CB4" w:rsidRDefault="00654A52" w:rsidP="009B1CB4">
      <w:pPr>
        <w:pStyle w:val="ListeParagraf"/>
        <w:numPr>
          <w:ilvl w:val="0"/>
          <w:numId w:val="53"/>
        </w:numPr>
        <w:rPr>
          <w:rFonts w:eastAsia="Times"/>
          <w:lang w:eastAsia="en-US"/>
        </w:rPr>
      </w:pPr>
      <w:r w:rsidRPr="009B1CB4">
        <w:rPr>
          <w:rFonts w:eastAsia="Times"/>
          <w:lang w:eastAsia="en-US"/>
        </w:rPr>
        <w:t>Yetkili merciler tarafından belgelendirilmesi,</w:t>
      </w:r>
    </w:p>
    <w:p w14:paraId="5B46AB0F" w14:textId="24CA41A6" w:rsidR="00654A52" w:rsidRPr="009B1CB4" w:rsidRDefault="00B944DE" w:rsidP="009B1CB4">
      <w:pPr>
        <w:rPr>
          <w:rFonts w:eastAsia="Times"/>
          <w:lang w:eastAsia="en-US"/>
        </w:rPr>
      </w:pPr>
      <w:r w:rsidRPr="009B1CB4">
        <w:rPr>
          <w:rFonts w:eastAsia="Times"/>
          <w:lang w:eastAsia="en-US"/>
        </w:rPr>
        <w:t>z</w:t>
      </w:r>
      <w:r w:rsidR="00654A52" w:rsidRPr="009B1CB4">
        <w:rPr>
          <w:rFonts w:eastAsia="Times"/>
          <w:lang w:eastAsia="en-US"/>
        </w:rPr>
        <w:t>orunludur.</w:t>
      </w:r>
    </w:p>
    <w:p w14:paraId="411D52D0" w14:textId="164D5FAE" w:rsidR="00654A52" w:rsidRPr="00253A1A" w:rsidRDefault="00654A52" w:rsidP="009B1CB4">
      <w:pPr>
        <w:pStyle w:val="Liste"/>
        <w:rPr>
          <w:b/>
        </w:rPr>
      </w:pPr>
      <w:r w:rsidRPr="00253A1A">
        <w:rPr>
          <w:b/>
        </w:rPr>
        <w:t xml:space="preserve">İdareden </w:t>
      </w:r>
      <w:r w:rsidR="00D4755A" w:rsidRPr="00253A1A">
        <w:rPr>
          <w:b/>
        </w:rPr>
        <w:t>K</w:t>
      </w:r>
      <w:r w:rsidRPr="00253A1A">
        <w:rPr>
          <w:b/>
        </w:rPr>
        <w:t xml:space="preserve">aynaklanan </w:t>
      </w:r>
      <w:r w:rsidR="00D4755A" w:rsidRPr="00253A1A">
        <w:rPr>
          <w:b/>
        </w:rPr>
        <w:t>N</w:t>
      </w:r>
      <w:r w:rsidRPr="00253A1A">
        <w:rPr>
          <w:b/>
        </w:rPr>
        <w:t xml:space="preserve">edenlerle </w:t>
      </w:r>
      <w:r w:rsidR="00D4755A" w:rsidRPr="00253A1A">
        <w:rPr>
          <w:b/>
        </w:rPr>
        <w:t>S</w:t>
      </w:r>
      <w:r w:rsidRPr="00253A1A">
        <w:rPr>
          <w:b/>
        </w:rPr>
        <w:t xml:space="preserve">üre </w:t>
      </w:r>
      <w:r w:rsidR="00D4755A" w:rsidRPr="00253A1A">
        <w:rPr>
          <w:b/>
        </w:rPr>
        <w:t>U</w:t>
      </w:r>
      <w:r w:rsidRPr="00253A1A">
        <w:rPr>
          <w:b/>
        </w:rPr>
        <w:t xml:space="preserve">zatımı </w:t>
      </w:r>
      <w:r w:rsidR="00D4755A" w:rsidRPr="00253A1A">
        <w:rPr>
          <w:b/>
        </w:rPr>
        <w:t>V</w:t>
      </w:r>
      <w:r w:rsidRPr="00253A1A">
        <w:rPr>
          <w:b/>
        </w:rPr>
        <w:t xml:space="preserve">erilecek </w:t>
      </w:r>
      <w:r w:rsidR="00D4755A" w:rsidRPr="00253A1A">
        <w:rPr>
          <w:b/>
        </w:rPr>
        <w:t>H</w:t>
      </w:r>
      <w:r w:rsidRPr="00253A1A">
        <w:rPr>
          <w:b/>
        </w:rPr>
        <w:t>aller</w:t>
      </w:r>
      <w:r w:rsidR="00253077" w:rsidRPr="00253A1A">
        <w:rPr>
          <w:b/>
        </w:rPr>
        <w:t xml:space="preserve"> </w:t>
      </w:r>
    </w:p>
    <w:p w14:paraId="537ED9E3" w14:textId="39A23FBD" w:rsidR="00CA030A" w:rsidRPr="00734908" w:rsidRDefault="00654A52" w:rsidP="001E3476">
      <w:pPr>
        <w:rPr>
          <w:rFonts w:eastAsia="Times"/>
          <w:lang w:eastAsia="en-US"/>
        </w:rPr>
      </w:pPr>
      <w:r w:rsidRPr="00734908">
        <w:rPr>
          <w:rFonts w:eastAsia="Times"/>
          <w:lang w:eastAsia="en-US"/>
        </w:rPr>
        <w:t>İdarenin sözleşmenin ifasına ilişkin yükümlülüklerini Yüklenicinin kusuru olmaksızın, ön 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yaptırılacak işin niteliğine göre, işin bir kısmına veya tamamına ait süre en az gecikilen süre kadar uzatılır.</w:t>
      </w:r>
    </w:p>
    <w:p w14:paraId="4479AE22" w14:textId="4DA533FE" w:rsidR="003E1F9E" w:rsidRPr="00734908" w:rsidRDefault="003E1F9E" w:rsidP="009B1CB4">
      <w:pPr>
        <w:pStyle w:val="Balk2"/>
      </w:pPr>
      <w:r w:rsidRPr="00734908">
        <w:t>SÖZLEŞMENİN DEVRİ</w:t>
      </w:r>
    </w:p>
    <w:p w14:paraId="26B19487" w14:textId="77777777" w:rsidR="00153910" w:rsidRDefault="003E1F9E" w:rsidP="009B1CB4">
      <w:pPr>
        <w:pStyle w:val="Balk2"/>
      </w:pPr>
      <w:r w:rsidRPr="00734908">
        <w:t xml:space="preserve">Taraflar herhangi bir nedenle taahhüt etmiş olduğu işi ve bundan kaynaklanan alacağını ve borçlarını karşı tarafın yazılı </w:t>
      </w:r>
      <w:proofErr w:type="spellStart"/>
      <w:r w:rsidRPr="00734908">
        <w:t>muvaffakatını</w:t>
      </w:r>
      <w:proofErr w:type="spellEnd"/>
      <w:r w:rsidRPr="00734908">
        <w:t xml:space="preserve"> almadan kısmen veya tamamen bir başkasına devir edemez. </w:t>
      </w:r>
      <w:r w:rsidR="000D2047" w:rsidRPr="001C37A6">
        <w:t>Temliknamelerin noterlikçe  düzenlenmesi  ve  İdare tarafından istenilen kayıt ve şartları taşıması zorunludur.</w:t>
      </w:r>
    </w:p>
    <w:p w14:paraId="4E5B0E22" w14:textId="62926ECD" w:rsidR="003E1F9E" w:rsidRPr="00734908" w:rsidRDefault="003E1F9E" w:rsidP="009B1CB4">
      <w:pPr>
        <w:pStyle w:val="Balk2"/>
      </w:pPr>
      <w:r w:rsidRPr="00734908">
        <w:t>GİZLİLİK</w:t>
      </w:r>
    </w:p>
    <w:p w14:paraId="163A06EB" w14:textId="77777777" w:rsidR="00A07C91" w:rsidRPr="00734908" w:rsidRDefault="003E1F9E" w:rsidP="001E3476">
      <w:pPr>
        <w:rPr>
          <w:rFonts w:eastAsia="Times"/>
          <w:b/>
          <w:lang w:eastAsia="en-US"/>
        </w:rPr>
      </w:pPr>
      <w:r w:rsidRPr="001A078D">
        <w:rPr>
          <w:rFonts w:eastAsia="Times"/>
          <w:lang w:eastAsia="en-US"/>
        </w:rPr>
        <w:t>Taraflar, sözleşme süresi boyunca işin gizliliğine bağlı olarak, işbu sözleşme ve verilen hizmetler hakkında kendilerine verilmiş olan her türlü bilgi, belge ve konuyu, aksi yazılı olarak kararlaştırılmadığı takdirde üçüncü kişi ve kuruluşlara açıklamayacak, tam bir gizlilik içerisinde muhafaza edeceklerdir.</w:t>
      </w:r>
      <w:r w:rsidR="00253077" w:rsidRPr="001A078D">
        <w:rPr>
          <w:rFonts w:eastAsia="Times"/>
          <w:lang w:eastAsia="en-US"/>
        </w:rPr>
        <w:t xml:space="preserve"> </w:t>
      </w:r>
    </w:p>
    <w:p w14:paraId="60532034" w14:textId="7DF8191E" w:rsidR="00654A52" w:rsidRPr="00734908" w:rsidRDefault="00654A52" w:rsidP="009B1CB4">
      <w:pPr>
        <w:pStyle w:val="Balk2"/>
      </w:pPr>
      <w:r w:rsidRPr="00734908">
        <w:t>SÖZLEŞMEDE DEĞİŞİKLİK YAPILMASI</w:t>
      </w:r>
    </w:p>
    <w:p w14:paraId="7007591C" w14:textId="77777777" w:rsidR="00654A52" w:rsidRPr="00734908" w:rsidRDefault="00654A52" w:rsidP="001E3476">
      <w:pPr>
        <w:rPr>
          <w:rFonts w:eastAsia="Times"/>
          <w:lang w:eastAsia="en-US"/>
        </w:rPr>
      </w:pPr>
      <w:r w:rsidRPr="00734908">
        <w:rPr>
          <w:rFonts w:eastAsia="Times"/>
          <w:lang w:eastAsia="en-US"/>
        </w:rPr>
        <w:t>Sözleşme imzalandıktan sonra, İdare ile Yüklenicinin anlaşması kaydıyla, sözleşme hükümlerinde değişiklik yapılabilir. İki tarafın da onayıyla sözleşme hükümlerine yönelik yapılacak değişiklikler yazılı olaca</w:t>
      </w:r>
      <w:r w:rsidR="008E6FCF">
        <w:rPr>
          <w:rFonts w:eastAsia="Times"/>
          <w:lang w:eastAsia="en-US"/>
        </w:rPr>
        <w:t xml:space="preserve">k, </w:t>
      </w:r>
      <w:r w:rsidR="008E6FCF" w:rsidRPr="001C37A6">
        <w:rPr>
          <w:rFonts w:eastAsia="Times"/>
          <w:lang w:eastAsia="en-US"/>
        </w:rPr>
        <w:t xml:space="preserve">evrak değişimi suretiyle </w:t>
      </w:r>
      <w:r w:rsidR="00E61B66">
        <w:rPr>
          <w:rFonts w:eastAsia="Times"/>
          <w:lang w:eastAsia="en-US"/>
        </w:rPr>
        <w:t>2.1.b.</w:t>
      </w:r>
      <w:r w:rsidR="00732E12">
        <w:rPr>
          <w:rFonts w:eastAsia="Times"/>
          <w:lang w:eastAsia="en-US"/>
        </w:rPr>
        <w:t xml:space="preserve"> ve</w:t>
      </w:r>
      <w:r w:rsidR="00E61B66">
        <w:rPr>
          <w:rFonts w:eastAsia="Times"/>
          <w:lang w:eastAsia="en-US"/>
        </w:rPr>
        <w:t xml:space="preserve"> 2.2.b. maddelerinde yazılı adreslere </w:t>
      </w:r>
      <w:r w:rsidR="008E6FCF">
        <w:rPr>
          <w:rFonts w:eastAsia="Times"/>
          <w:lang w:eastAsia="en-US"/>
        </w:rPr>
        <w:t xml:space="preserve">karşılıklı tebligat yapılacak ve değişiklikler Tarafların yetkililerince imzalandıktan </w:t>
      </w:r>
      <w:r w:rsidR="008E6FCF" w:rsidRPr="00732E12">
        <w:rPr>
          <w:rFonts w:eastAsia="Times"/>
          <w:lang w:eastAsia="en-US"/>
        </w:rPr>
        <w:t>sonra</w:t>
      </w:r>
      <w:r w:rsidRPr="00732E12">
        <w:rPr>
          <w:rFonts w:eastAsia="Times"/>
          <w:lang w:eastAsia="en-US"/>
        </w:rPr>
        <w:t xml:space="preserve"> yürürlüğe girecektir</w:t>
      </w:r>
      <w:r w:rsidR="008E6FCF" w:rsidRPr="00732E12">
        <w:rPr>
          <w:rFonts w:eastAsia="Times"/>
          <w:lang w:eastAsia="en-US"/>
        </w:rPr>
        <w:t>.</w:t>
      </w:r>
    </w:p>
    <w:p w14:paraId="429D151C" w14:textId="2DA0C783" w:rsidR="003E1F9E" w:rsidRPr="002C5175" w:rsidRDefault="003E1F9E" w:rsidP="009B1CB4">
      <w:pPr>
        <w:pStyle w:val="Balk2"/>
      </w:pPr>
      <w:r w:rsidRPr="00734908">
        <w:t>KABULDEN SONRAKİ HATA VE AYIPLARDAN SORUMLULUK</w:t>
      </w:r>
    </w:p>
    <w:p w14:paraId="1F3FA226" w14:textId="77777777" w:rsidR="003E1F9E" w:rsidRPr="00734908" w:rsidRDefault="003E1F9E" w:rsidP="001E3476">
      <w:pPr>
        <w:rPr>
          <w:rFonts w:eastAsia="Times"/>
          <w:lang w:eastAsia="en-US"/>
        </w:rPr>
      </w:pPr>
      <w:r w:rsidRPr="00734908">
        <w:rPr>
          <w:rFonts w:eastAsia="Times"/>
          <w:lang w:eastAsia="en-US"/>
        </w:rPr>
        <w:t xml:space="preserve">İdare, teslim edilen </w:t>
      </w:r>
      <w:r w:rsidR="00934E5D" w:rsidRPr="00734908">
        <w:rPr>
          <w:rFonts w:eastAsia="Times"/>
          <w:lang w:eastAsia="en-US"/>
        </w:rPr>
        <w:t>üründe hileli mal</w:t>
      </w:r>
      <w:r w:rsidRPr="00734908">
        <w:rPr>
          <w:rFonts w:eastAsia="Times"/>
          <w:lang w:eastAsia="en-US"/>
        </w:rPr>
        <w:t xml:space="preserve">zeme kullanılması veya </w:t>
      </w:r>
      <w:r w:rsidR="00934E5D" w:rsidRPr="00734908">
        <w:rPr>
          <w:rFonts w:eastAsia="Times"/>
          <w:lang w:eastAsia="en-US"/>
        </w:rPr>
        <w:t>ürünün</w:t>
      </w:r>
      <w:r w:rsidRPr="00734908">
        <w:rPr>
          <w:rFonts w:eastAsia="Times"/>
          <w:lang w:eastAsia="en-US"/>
        </w:rPr>
        <w:t xml:space="preserve"> teknik gereklerine uygun olarak imal edilmemiş olması veya </w:t>
      </w:r>
      <w:r w:rsidR="00934E5D" w:rsidRPr="00734908">
        <w:rPr>
          <w:rFonts w:eastAsia="Times"/>
          <w:lang w:eastAsia="en-US"/>
        </w:rPr>
        <w:t>üründe</w:t>
      </w:r>
      <w:r w:rsidRPr="00734908">
        <w:rPr>
          <w:rFonts w:eastAsia="Times"/>
          <w:lang w:eastAsia="en-US"/>
        </w:rPr>
        <w:t xml:space="preserve"> gizli ayıpların olması halinde, </w:t>
      </w:r>
      <w:r w:rsidR="00934E5D" w:rsidRPr="00734908">
        <w:rPr>
          <w:rFonts w:eastAsia="Times"/>
          <w:lang w:eastAsia="en-US"/>
        </w:rPr>
        <w:t>ürün</w:t>
      </w:r>
      <w:r w:rsidR="0088463F">
        <w:rPr>
          <w:rFonts w:eastAsia="Times"/>
          <w:lang w:eastAsia="en-US"/>
        </w:rPr>
        <w:t>ün</w:t>
      </w:r>
      <w:r w:rsidRPr="00734908">
        <w:rPr>
          <w:rFonts w:eastAsia="Times"/>
          <w:lang w:eastAsia="en-US"/>
        </w:rPr>
        <w:t xml:space="preserve"> uygun </w:t>
      </w:r>
      <w:r w:rsidR="00934E5D" w:rsidRPr="00734908">
        <w:rPr>
          <w:rFonts w:eastAsia="Times"/>
          <w:lang w:eastAsia="en-US"/>
        </w:rPr>
        <w:t>olan başka bir ürün</w:t>
      </w:r>
      <w:r w:rsidRPr="00734908">
        <w:rPr>
          <w:rFonts w:eastAsia="Times"/>
          <w:lang w:eastAsia="en-US"/>
        </w:rPr>
        <w:t xml:space="preserve"> ile değiştirilmesi veya uygun hale getirilmesini Yükleniciden talep eder. </w:t>
      </w:r>
      <w:r w:rsidR="00934E5D" w:rsidRPr="00734908">
        <w:rPr>
          <w:rFonts w:eastAsia="Times"/>
          <w:lang w:eastAsia="en-US"/>
        </w:rPr>
        <w:t>Ürünün,</w:t>
      </w:r>
      <w:r w:rsidRPr="00734908">
        <w:rPr>
          <w:rFonts w:eastAsia="Times"/>
          <w:lang w:eastAsia="en-US"/>
        </w:rPr>
        <w:t xml:space="preserve"> İdare tarafından kabul edilmesi veya işin üretim aşamasında</w:t>
      </w:r>
      <w:r w:rsidR="00934E5D" w:rsidRPr="00734908">
        <w:rPr>
          <w:rFonts w:eastAsia="Times"/>
          <w:lang w:eastAsia="en-US"/>
        </w:rPr>
        <w:t xml:space="preserve">, sevkiyat ya da </w:t>
      </w:r>
      <w:r w:rsidRPr="00734908">
        <w:rPr>
          <w:rFonts w:eastAsia="Times"/>
          <w:lang w:eastAsia="en-US"/>
        </w:rPr>
        <w:t xml:space="preserve">teslim </w:t>
      </w:r>
      <w:r w:rsidR="00934E5D" w:rsidRPr="00734908">
        <w:rPr>
          <w:rFonts w:eastAsia="Times"/>
          <w:lang w:eastAsia="en-US"/>
        </w:rPr>
        <w:t>aşamasında</w:t>
      </w:r>
      <w:r w:rsidRPr="00734908">
        <w:rPr>
          <w:rFonts w:eastAsia="Times"/>
          <w:lang w:eastAsia="en-US"/>
        </w:rPr>
        <w:t xml:space="preserve"> denetlenmiş olması veya işin kabul edilmiş olması Yüklenicinin sözleşme hükümlerine uygun </w:t>
      </w:r>
      <w:r w:rsidR="00934E5D" w:rsidRPr="00734908">
        <w:rPr>
          <w:rFonts w:eastAsia="Times"/>
          <w:lang w:eastAsia="en-US"/>
        </w:rPr>
        <w:t>ürün</w:t>
      </w:r>
      <w:r w:rsidRPr="00734908">
        <w:rPr>
          <w:rFonts w:eastAsia="Times"/>
          <w:lang w:eastAsia="en-US"/>
        </w:rPr>
        <w:t xml:space="preserve"> teslimi veya iş yapma hususundaki sorumluluğunu ortadan kaldırmaz.</w:t>
      </w:r>
    </w:p>
    <w:p w14:paraId="32E1AB79" w14:textId="77777777" w:rsidR="002F3DD0" w:rsidRPr="00734908" w:rsidRDefault="002F3DD0" w:rsidP="002F3DD0">
      <w:pPr>
        <w:pStyle w:val="Balk2"/>
      </w:pPr>
      <w:r w:rsidRPr="00734908">
        <w:t>ANLAŞMAZLIKLARIN ÇÖZÜMÜ</w:t>
      </w:r>
    </w:p>
    <w:p w14:paraId="167C1ACD" w14:textId="77777777" w:rsidR="002F3DD0" w:rsidRPr="00734908" w:rsidRDefault="002F3DD0" w:rsidP="002F3DD0">
      <w:pPr>
        <w:rPr>
          <w:rFonts w:eastAsia="Times"/>
          <w:lang w:eastAsia="en-US"/>
        </w:rPr>
      </w:pPr>
      <w:r w:rsidRPr="00734908">
        <w:rPr>
          <w:rFonts w:eastAsia="Times"/>
          <w:lang w:eastAsia="en-US"/>
        </w:rPr>
        <w:t>Bu sözleşmeden doğan her türlü ihtilafın çözümünde A</w:t>
      </w:r>
      <w:r>
        <w:rPr>
          <w:rFonts w:eastAsia="Times"/>
          <w:lang w:eastAsia="en-US"/>
        </w:rPr>
        <w:t xml:space="preserve">nkara </w:t>
      </w:r>
      <w:r w:rsidRPr="00734908">
        <w:rPr>
          <w:rFonts w:eastAsia="Times"/>
          <w:lang w:eastAsia="en-US"/>
        </w:rPr>
        <w:t xml:space="preserve">Mahkemeleri ve </w:t>
      </w:r>
      <w:r>
        <w:rPr>
          <w:rFonts w:eastAsia="Times"/>
          <w:lang w:eastAsia="en-US"/>
        </w:rPr>
        <w:t xml:space="preserve">Ankara </w:t>
      </w:r>
      <w:r w:rsidRPr="00734908">
        <w:rPr>
          <w:rFonts w:eastAsia="Times"/>
          <w:lang w:eastAsia="en-US"/>
        </w:rPr>
        <w:t xml:space="preserve">İcra Daireleri </w:t>
      </w:r>
      <w:r w:rsidRPr="00734908">
        <w:rPr>
          <w:rFonts w:eastAsia="Times"/>
          <w:lang w:eastAsia="en-US"/>
        </w:rPr>
        <w:lastRenderedPageBreak/>
        <w:t>yetkilidir.</w:t>
      </w:r>
    </w:p>
    <w:p w14:paraId="0FE9A116" w14:textId="40975D8E" w:rsidR="00654A52" w:rsidRPr="002C5175" w:rsidRDefault="00654A52" w:rsidP="009B1CB4">
      <w:pPr>
        <w:pStyle w:val="Balk2"/>
      </w:pPr>
      <w:r w:rsidRPr="00734908">
        <w:t>HÜKÜM BULUNMAYAN HALLER</w:t>
      </w:r>
    </w:p>
    <w:p w14:paraId="10D58743" w14:textId="77777777" w:rsidR="00654A52" w:rsidRPr="00734908" w:rsidRDefault="00654A52" w:rsidP="001E3476">
      <w:pPr>
        <w:rPr>
          <w:rFonts w:eastAsia="Times"/>
          <w:lang w:eastAsia="en-US"/>
        </w:rPr>
      </w:pPr>
      <w:r w:rsidRPr="00734908">
        <w:rPr>
          <w:rFonts w:eastAsia="Times"/>
          <w:lang w:eastAsia="en-US"/>
        </w:rPr>
        <w:t xml:space="preserve">Bu sözleşme ve eklerinde hüküm bulunmayan hallerde, </w:t>
      </w:r>
      <w:r w:rsidR="0088463F">
        <w:rPr>
          <w:rFonts w:eastAsia="Times"/>
          <w:lang w:eastAsia="en-US"/>
        </w:rPr>
        <w:t xml:space="preserve">genel hukuk hükümleri </w:t>
      </w:r>
      <w:r w:rsidRPr="00734908">
        <w:rPr>
          <w:rFonts w:eastAsia="Times"/>
          <w:lang w:eastAsia="en-US"/>
        </w:rPr>
        <w:t>uygulanır.</w:t>
      </w:r>
    </w:p>
    <w:p w14:paraId="092C59CE" w14:textId="215269B6" w:rsidR="00592A48" w:rsidRDefault="00241B8B" w:rsidP="009B1CB4">
      <w:pPr>
        <w:pStyle w:val="Balk2"/>
      </w:pPr>
      <w:r>
        <w:t>YÜRÜRLÜK</w:t>
      </w:r>
    </w:p>
    <w:p w14:paraId="057DF2A1" w14:textId="77777777" w:rsidR="00241B8B" w:rsidRPr="001C37A6" w:rsidRDefault="00241B8B" w:rsidP="001E3476">
      <w:pPr>
        <w:rPr>
          <w:rFonts w:eastAsia="Times"/>
          <w:lang w:eastAsia="en-US"/>
        </w:rPr>
      </w:pPr>
      <w:r>
        <w:rPr>
          <w:rFonts w:eastAsia="Times"/>
          <w:lang w:eastAsia="en-US"/>
        </w:rPr>
        <w:t>Bu sözleşme Taraflarca imzalandığı tarihte yürürlüğe girer.</w:t>
      </w:r>
    </w:p>
    <w:p w14:paraId="4BD1C635" w14:textId="2863EC16" w:rsidR="003E1F9E" w:rsidRPr="00734908" w:rsidRDefault="00B5649D" w:rsidP="009B1CB4">
      <w:pPr>
        <w:pStyle w:val="Balk2"/>
      </w:pPr>
      <w:r>
        <w:t xml:space="preserve">SÖZLEŞMENİN İMZALANMASI </w:t>
      </w:r>
    </w:p>
    <w:p w14:paraId="49ADB02D" w14:textId="77777777" w:rsidR="003E1F9E" w:rsidRPr="00734908" w:rsidRDefault="003E1F9E" w:rsidP="001E3476">
      <w:pPr>
        <w:rPr>
          <w:rFonts w:eastAsia="Times"/>
          <w:lang w:eastAsia="en-US"/>
        </w:rPr>
      </w:pPr>
      <w:r w:rsidRPr="00734908">
        <w:rPr>
          <w:rFonts w:eastAsia="Times"/>
          <w:lang w:eastAsia="en-US"/>
        </w:rPr>
        <w:t xml:space="preserve">İşbu sözleşme </w:t>
      </w:r>
      <w:r w:rsidR="00253077">
        <w:rPr>
          <w:rFonts w:eastAsia="Times"/>
          <w:lang w:eastAsia="en-US"/>
        </w:rPr>
        <w:t>…..</w:t>
      </w:r>
      <w:r w:rsidRPr="00734908">
        <w:rPr>
          <w:rFonts w:eastAsia="Times"/>
          <w:lang w:eastAsia="en-US"/>
        </w:rPr>
        <w:t xml:space="preserve"> sayfa</w:t>
      </w:r>
      <w:r w:rsidR="00875814">
        <w:rPr>
          <w:rFonts w:eastAsia="Times"/>
          <w:lang w:eastAsia="en-US"/>
        </w:rPr>
        <w:t xml:space="preserve">, </w:t>
      </w:r>
      <w:r w:rsidR="00A73823">
        <w:rPr>
          <w:rFonts w:eastAsia="Times"/>
          <w:lang w:eastAsia="en-US"/>
        </w:rPr>
        <w:t>……</w:t>
      </w:r>
      <w:r w:rsidRPr="00734908">
        <w:rPr>
          <w:rFonts w:eastAsia="Times"/>
          <w:lang w:eastAsia="en-US"/>
        </w:rPr>
        <w:t xml:space="preserve"> </w:t>
      </w:r>
      <w:r w:rsidR="0088463F">
        <w:rPr>
          <w:rFonts w:eastAsia="Times"/>
          <w:lang w:eastAsia="en-US"/>
        </w:rPr>
        <w:t>m</w:t>
      </w:r>
      <w:r w:rsidRPr="00734908">
        <w:rPr>
          <w:rFonts w:eastAsia="Times"/>
          <w:lang w:eastAsia="en-US"/>
        </w:rPr>
        <w:t>addeden ibaret</w:t>
      </w:r>
      <w:r w:rsidR="00875814">
        <w:rPr>
          <w:rFonts w:eastAsia="Times"/>
          <w:lang w:eastAsia="en-US"/>
        </w:rPr>
        <w:t xml:space="preserve"> olup, </w:t>
      </w:r>
      <w:r w:rsidR="004C2315">
        <w:rPr>
          <w:rFonts w:eastAsia="Times"/>
          <w:lang w:eastAsia="en-US"/>
        </w:rPr>
        <w:t>Taraflarca</w:t>
      </w:r>
      <w:r w:rsidR="00875814">
        <w:rPr>
          <w:rFonts w:eastAsia="Times"/>
          <w:lang w:eastAsia="en-US"/>
        </w:rPr>
        <w:t xml:space="preserve"> tam olarak okunup anlaşıldıktan sonra ……………….. tarihinde bir nüsha olarak imza altına alın</w:t>
      </w:r>
      <w:r w:rsidR="00241B8B">
        <w:rPr>
          <w:rFonts w:eastAsia="Times"/>
          <w:lang w:eastAsia="en-US"/>
        </w:rPr>
        <w:t>mıştır.</w:t>
      </w:r>
      <w:r w:rsidR="00875814">
        <w:rPr>
          <w:rFonts w:eastAsia="Times"/>
          <w:lang w:eastAsia="en-US"/>
        </w:rPr>
        <w:t xml:space="preserve"> Yüklenicinin talebi halinde İdare, sözleşmenin aslına uygun onaylı suretini </w:t>
      </w:r>
      <w:r w:rsidR="00F51101">
        <w:rPr>
          <w:rFonts w:eastAsia="Times"/>
          <w:lang w:eastAsia="en-US"/>
        </w:rPr>
        <w:t xml:space="preserve">düzenleyip Yükleniciye verecektir. </w:t>
      </w:r>
    </w:p>
    <w:p w14:paraId="274C8EC8" w14:textId="77777777" w:rsidR="00A07C91" w:rsidRPr="00734908" w:rsidRDefault="00A07C91" w:rsidP="001E3476">
      <w:pPr>
        <w:rPr>
          <w:rFonts w:eastAsia="Times"/>
          <w:lang w:eastAsia="en-US"/>
        </w:rPr>
      </w:pPr>
    </w:p>
    <w:p w14:paraId="3F0E5FBB" w14:textId="77777777" w:rsidR="00056240" w:rsidRDefault="0088463F" w:rsidP="001E3476">
      <w:pPr>
        <w:rPr>
          <w:rFonts w:eastAsia="Times"/>
          <w:lang w:eastAsia="en-US"/>
        </w:rPr>
      </w:pPr>
      <w:r>
        <w:rPr>
          <w:rFonts w:eastAsia="Times"/>
          <w:lang w:eastAsia="en-US"/>
        </w:rPr>
        <w:t xml:space="preserve">      </w:t>
      </w:r>
    </w:p>
    <w:p w14:paraId="257B50F1" w14:textId="77777777" w:rsidR="008C2678" w:rsidRPr="00734908" w:rsidRDefault="0088463F" w:rsidP="001E3476">
      <w:pPr>
        <w:rPr>
          <w:rFonts w:eastAsia="Times"/>
          <w:lang w:eastAsia="en-US"/>
        </w:rPr>
      </w:pPr>
      <w:r>
        <w:rPr>
          <w:rFonts w:eastAsia="Times"/>
          <w:lang w:eastAsia="en-US"/>
        </w:rPr>
        <w:t xml:space="preserve">   </w:t>
      </w:r>
      <w:r w:rsidR="00A07C91" w:rsidRPr="00734908">
        <w:rPr>
          <w:rFonts w:eastAsia="Times"/>
          <w:lang w:eastAsia="en-US"/>
        </w:rPr>
        <w:t>İDARE</w:t>
      </w:r>
      <w:r w:rsidR="003E1F9E" w:rsidRPr="00734908">
        <w:rPr>
          <w:rFonts w:eastAsia="Times"/>
          <w:lang w:eastAsia="en-US"/>
        </w:rPr>
        <w:tab/>
      </w:r>
      <w:r w:rsidR="00F92946" w:rsidRPr="00734908">
        <w:rPr>
          <w:rFonts w:eastAsia="Times"/>
          <w:lang w:eastAsia="en-US"/>
        </w:rPr>
        <w:tab/>
      </w:r>
      <w:r w:rsidR="00F92946" w:rsidRPr="00734908">
        <w:rPr>
          <w:rFonts w:eastAsia="Times"/>
          <w:lang w:eastAsia="en-US"/>
        </w:rPr>
        <w:tab/>
      </w:r>
      <w:r w:rsidR="00F92946" w:rsidRPr="00734908">
        <w:rPr>
          <w:rFonts w:eastAsia="Times"/>
          <w:lang w:eastAsia="en-US"/>
        </w:rPr>
        <w:tab/>
      </w:r>
      <w:r w:rsidR="00F92946" w:rsidRPr="00734908">
        <w:rPr>
          <w:rFonts w:eastAsia="Times"/>
          <w:lang w:eastAsia="en-US"/>
        </w:rPr>
        <w:tab/>
      </w:r>
      <w:r w:rsidR="00F92946" w:rsidRPr="00734908">
        <w:rPr>
          <w:rFonts w:eastAsia="Times"/>
          <w:lang w:eastAsia="en-US"/>
        </w:rPr>
        <w:tab/>
      </w:r>
      <w:r w:rsidR="00F92946" w:rsidRPr="00734908">
        <w:rPr>
          <w:rFonts w:eastAsia="Times"/>
          <w:lang w:eastAsia="en-US"/>
        </w:rPr>
        <w:tab/>
      </w:r>
      <w:r w:rsidR="00F92946" w:rsidRPr="00734908">
        <w:rPr>
          <w:rFonts w:eastAsia="Times"/>
          <w:lang w:eastAsia="en-US"/>
        </w:rPr>
        <w:tab/>
      </w:r>
      <w:r w:rsidR="00F92946" w:rsidRPr="00734908">
        <w:rPr>
          <w:rFonts w:eastAsia="Times"/>
          <w:lang w:eastAsia="en-US"/>
        </w:rPr>
        <w:tab/>
      </w:r>
      <w:r>
        <w:rPr>
          <w:rFonts w:eastAsia="Times"/>
          <w:lang w:eastAsia="en-US"/>
        </w:rPr>
        <w:t xml:space="preserve">                                                   </w:t>
      </w:r>
      <w:r w:rsidR="00F92946" w:rsidRPr="00734908">
        <w:rPr>
          <w:rFonts w:eastAsia="Times"/>
          <w:lang w:eastAsia="en-US"/>
        </w:rPr>
        <w:t>YÜKLENİCİ</w:t>
      </w:r>
    </w:p>
    <w:sectPr w:rsidR="008C2678" w:rsidRPr="00734908" w:rsidSect="00FC1F0D">
      <w:headerReference w:type="default" r:id="rId11"/>
      <w:footerReference w:type="default" r:id="rId12"/>
      <w:pgSz w:w="11906" w:h="16838"/>
      <w:pgMar w:top="1134" w:right="1134" w:bottom="1474"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F3774" w14:textId="77777777" w:rsidR="00E24D4F" w:rsidRDefault="00E24D4F" w:rsidP="001E3476">
      <w:r>
        <w:separator/>
      </w:r>
    </w:p>
  </w:endnote>
  <w:endnote w:type="continuationSeparator" w:id="0">
    <w:p w14:paraId="61423102" w14:textId="77777777" w:rsidR="00E24D4F" w:rsidRDefault="00E24D4F" w:rsidP="001E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99250"/>
      <w:docPartObj>
        <w:docPartGallery w:val="Page Numbers (Bottom of Page)"/>
        <w:docPartUnique/>
      </w:docPartObj>
    </w:sdtPr>
    <w:sdtEndPr/>
    <w:sdtContent>
      <w:p w14:paraId="54CF7E39" w14:textId="36881AF7" w:rsidR="008E5D8C" w:rsidRDefault="008E5D8C">
        <w:pPr>
          <w:pStyle w:val="AltBilgi0"/>
          <w:jc w:val="right"/>
        </w:pPr>
        <w:r>
          <w:fldChar w:fldCharType="begin"/>
        </w:r>
        <w:r>
          <w:instrText>PAGE   \* MERGEFORMAT</w:instrText>
        </w:r>
        <w:r>
          <w:fldChar w:fldCharType="separate"/>
        </w:r>
        <w:r w:rsidR="00E23418">
          <w:rPr>
            <w:noProof/>
          </w:rPr>
          <w:t>4</w:t>
        </w:r>
        <w:r>
          <w:fldChar w:fldCharType="end"/>
        </w:r>
      </w:p>
    </w:sdtContent>
  </w:sdt>
  <w:p w14:paraId="057AEA53" w14:textId="77777777" w:rsidR="00E45CBE" w:rsidRDefault="00E45CBE" w:rsidP="001E34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66B6" w14:textId="77777777" w:rsidR="00E24D4F" w:rsidRDefault="00E24D4F" w:rsidP="001E3476">
      <w:r>
        <w:separator/>
      </w:r>
    </w:p>
  </w:footnote>
  <w:footnote w:type="continuationSeparator" w:id="0">
    <w:p w14:paraId="2F098024" w14:textId="77777777" w:rsidR="00E24D4F" w:rsidRDefault="00E24D4F" w:rsidP="001E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16" w:type="dxa"/>
      <w:tblCellMar>
        <w:top w:w="28" w:type="dxa"/>
        <w:left w:w="28" w:type="dxa"/>
        <w:bottom w:w="28" w:type="dxa"/>
        <w:right w:w="28" w:type="dxa"/>
      </w:tblCellMar>
      <w:tblLook w:val="04A0" w:firstRow="1" w:lastRow="0" w:firstColumn="1" w:lastColumn="0" w:noHBand="0" w:noVBand="1"/>
    </w:tblPr>
    <w:tblGrid>
      <w:gridCol w:w="2587"/>
      <w:gridCol w:w="5205"/>
      <w:gridCol w:w="992"/>
      <w:gridCol w:w="142"/>
      <w:gridCol w:w="1090"/>
    </w:tblGrid>
    <w:tr w:rsidR="00657992" w:rsidRPr="008B5CEA" w14:paraId="3DD87447" w14:textId="77777777" w:rsidTr="003C4355">
      <w:trPr>
        <w:trHeight w:val="306"/>
      </w:trPr>
      <w:tc>
        <w:tcPr>
          <w:tcW w:w="2587" w:type="dxa"/>
          <w:vMerge w:val="restart"/>
          <w:vAlign w:val="center"/>
        </w:tcPr>
        <w:p w14:paraId="7A5EA724" w14:textId="77777777" w:rsidR="00657992" w:rsidRDefault="00657992" w:rsidP="00657992">
          <w:pPr>
            <w:pStyle w:val="stBilgi0"/>
            <w:jc w:val="center"/>
          </w:pPr>
          <w:r>
            <w:rPr>
              <w:noProof/>
            </w:rPr>
            <w:drawing>
              <wp:inline distT="0" distB="0" distL="0" distR="0" wp14:anchorId="6F4D03CE" wp14:editId="7897F7AF">
                <wp:extent cx="1371600" cy="60963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RKIYE_PETROLLERI_ANONIM_ORTAKLIGI_LOGO_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398" cy="612207"/>
                        </a:xfrm>
                        <a:prstGeom prst="rect">
                          <a:avLst/>
                        </a:prstGeom>
                      </pic:spPr>
                    </pic:pic>
                  </a:graphicData>
                </a:graphic>
              </wp:inline>
            </w:drawing>
          </w:r>
        </w:p>
      </w:tc>
      <w:tc>
        <w:tcPr>
          <w:tcW w:w="5205" w:type="dxa"/>
          <w:vMerge w:val="restart"/>
          <w:vAlign w:val="center"/>
        </w:tcPr>
        <w:p w14:paraId="1C3EF742" w14:textId="6760E6C9" w:rsidR="00657992" w:rsidRPr="00784720" w:rsidRDefault="005F32F4" w:rsidP="005F32F4">
          <w:pPr>
            <w:jc w:val="center"/>
            <w:rPr>
              <w:b/>
            </w:rPr>
          </w:pPr>
          <w:r>
            <w:rPr>
              <w:b/>
            </w:rPr>
            <w:t>AKARYAKIT İHTİYACI HİZMET</w:t>
          </w:r>
          <w:r w:rsidR="00657992" w:rsidRPr="00784720">
            <w:rPr>
              <w:b/>
            </w:rPr>
            <w:t xml:space="preserve"> ALIM </w:t>
          </w:r>
          <w:r w:rsidR="00153910">
            <w:rPr>
              <w:b/>
            </w:rPr>
            <w:t>SÖZLEŞME TASLAĞI</w:t>
          </w:r>
        </w:p>
        <w:p w14:paraId="36A05719" w14:textId="77777777" w:rsidR="00657992" w:rsidRDefault="00657992" w:rsidP="00657992">
          <w:pPr>
            <w:pStyle w:val="Balk1"/>
          </w:pPr>
          <w:r w:rsidRPr="008B5CEA">
            <w:rPr>
              <w:sz w:val="20"/>
            </w:rPr>
            <w:t>TEDARİK VE LOJİSTİK DAİRE BAŞKANLIĞI</w:t>
          </w:r>
        </w:p>
      </w:tc>
      <w:tc>
        <w:tcPr>
          <w:tcW w:w="992" w:type="dxa"/>
          <w:tcBorders>
            <w:right w:val="nil"/>
          </w:tcBorders>
          <w:vAlign w:val="center"/>
        </w:tcPr>
        <w:p w14:paraId="403A35CB" w14:textId="77777777" w:rsidR="00657992" w:rsidRPr="008B5CEA" w:rsidRDefault="00657992" w:rsidP="00657992">
          <w:pPr>
            <w:pStyle w:val="stBilgi0"/>
            <w:jc w:val="left"/>
            <w:rPr>
              <w:sz w:val="18"/>
            </w:rPr>
          </w:pPr>
          <w:proofErr w:type="spellStart"/>
          <w:r w:rsidRPr="008B5CEA">
            <w:rPr>
              <w:sz w:val="18"/>
            </w:rPr>
            <w:t>Doc</w:t>
          </w:r>
          <w:proofErr w:type="spellEnd"/>
          <w:r w:rsidRPr="008B5CEA">
            <w:rPr>
              <w:sz w:val="18"/>
            </w:rPr>
            <w:t>. No.</w:t>
          </w:r>
        </w:p>
      </w:tc>
      <w:tc>
        <w:tcPr>
          <w:tcW w:w="142" w:type="dxa"/>
          <w:tcBorders>
            <w:left w:val="nil"/>
            <w:right w:val="nil"/>
          </w:tcBorders>
          <w:vAlign w:val="center"/>
        </w:tcPr>
        <w:p w14:paraId="142E932D" w14:textId="77777777" w:rsidR="00657992" w:rsidRPr="008B5CEA" w:rsidRDefault="00657992" w:rsidP="00657992">
          <w:pPr>
            <w:pStyle w:val="stBilgi0"/>
            <w:jc w:val="left"/>
            <w:rPr>
              <w:sz w:val="18"/>
            </w:rPr>
          </w:pPr>
          <w:r w:rsidRPr="008B5CEA">
            <w:rPr>
              <w:sz w:val="18"/>
            </w:rPr>
            <w:t>:</w:t>
          </w:r>
        </w:p>
      </w:tc>
      <w:tc>
        <w:tcPr>
          <w:tcW w:w="1090" w:type="dxa"/>
          <w:tcBorders>
            <w:left w:val="nil"/>
          </w:tcBorders>
          <w:vAlign w:val="center"/>
        </w:tcPr>
        <w:p w14:paraId="59D0E470" w14:textId="77777777" w:rsidR="00657992" w:rsidRPr="008B5CEA" w:rsidRDefault="00657992" w:rsidP="00657992">
          <w:pPr>
            <w:pStyle w:val="stBilgi0"/>
            <w:jc w:val="left"/>
            <w:rPr>
              <w:sz w:val="18"/>
            </w:rPr>
          </w:pPr>
        </w:p>
      </w:tc>
    </w:tr>
    <w:tr w:rsidR="00657992" w:rsidRPr="008B5CEA" w14:paraId="51F8C6CB" w14:textId="77777777" w:rsidTr="003C4355">
      <w:trPr>
        <w:trHeight w:val="306"/>
      </w:trPr>
      <w:tc>
        <w:tcPr>
          <w:tcW w:w="2587" w:type="dxa"/>
          <w:vMerge/>
        </w:tcPr>
        <w:p w14:paraId="33F1AE98" w14:textId="77777777" w:rsidR="00657992" w:rsidRDefault="00657992" w:rsidP="00657992">
          <w:pPr>
            <w:pStyle w:val="stBilgi0"/>
          </w:pPr>
        </w:p>
      </w:tc>
      <w:tc>
        <w:tcPr>
          <w:tcW w:w="5205" w:type="dxa"/>
          <w:vMerge/>
        </w:tcPr>
        <w:p w14:paraId="59C3DF26" w14:textId="77777777" w:rsidR="00657992" w:rsidRDefault="00657992" w:rsidP="00657992">
          <w:pPr>
            <w:pStyle w:val="stBilgi0"/>
          </w:pPr>
        </w:p>
      </w:tc>
      <w:tc>
        <w:tcPr>
          <w:tcW w:w="992" w:type="dxa"/>
          <w:tcBorders>
            <w:right w:val="nil"/>
          </w:tcBorders>
          <w:vAlign w:val="center"/>
        </w:tcPr>
        <w:p w14:paraId="4A549E27" w14:textId="77777777" w:rsidR="00657992" w:rsidRPr="008B5CEA" w:rsidRDefault="00657992" w:rsidP="00657992">
          <w:pPr>
            <w:pStyle w:val="AltBilgi0"/>
            <w:jc w:val="left"/>
            <w:rPr>
              <w:rFonts w:cs="Arial"/>
              <w:sz w:val="18"/>
            </w:rPr>
          </w:pPr>
          <w:proofErr w:type="spellStart"/>
          <w:r w:rsidRPr="008B5CEA">
            <w:rPr>
              <w:sz w:val="18"/>
            </w:rPr>
            <w:t>Rev</w:t>
          </w:r>
          <w:proofErr w:type="spellEnd"/>
          <w:r w:rsidRPr="008B5CEA">
            <w:rPr>
              <w:sz w:val="18"/>
            </w:rPr>
            <w:t>.</w:t>
          </w:r>
          <w:r>
            <w:rPr>
              <w:sz w:val="18"/>
            </w:rPr>
            <w:t xml:space="preserve"> T</w:t>
          </w:r>
          <w:r w:rsidRPr="008B5CEA">
            <w:rPr>
              <w:sz w:val="18"/>
            </w:rPr>
            <w:t>arihi</w:t>
          </w:r>
        </w:p>
      </w:tc>
      <w:tc>
        <w:tcPr>
          <w:tcW w:w="142" w:type="dxa"/>
          <w:tcBorders>
            <w:left w:val="nil"/>
            <w:right w:val="nil"/>
          </w:tcBorders>
          <w:vAlign w:val="center"/>
        </w:tcPr>
        <w:p w14:paraId="2B4426D8" w14:textId="77777777" w:rsidR="00657992" w:rsidRPr="008B5CEA" w:rsidRDefault="00657992" w:rsidP="00657992">
          <w:pPr>
            <w:pStyle w:val="stBilgi0"/>
            <w:jc w:val="left"/>
            <w:rPr>
              <w:sz w:val="18"/>
            </w:rPr>
          </w:pPr>
          <w:r w:rsidRPr="008B5CEA">
            <w:rPr>
              <w:sz w:val="18"/>
            </w:rPr>
            <w:t>:</w:t>
          </w:r>
        </w:p>
      </w:tc>
      <w:tc>
        <w:tcPr>
          <w:tcW w:w="1090" w:type="dxa"/>
          <w:tcBorders>
            <w:left w:val="nil"/>
          </w:tcBorders>
          <w:vAlign w:val="center"/>
        </w:tcPr>
        <w:p w14:paraId="7092FCCA" w14:textId="77777777" w:rsidR="00657992" w:rsidRPr="008B5CEA" w:rsidRDefault="00657992" w:rsidP="00657992">
          <w:pPr>
            <w:pStyle w:val="stBilgi0"/>
            <w:jc w:val="left"/>
            <w:rPr>
              <w:sz w:val="18"/>
            </w:rPr>
          </w:pPr>
        </w:p>
      </w:tc>
    </w:tr>
    <w:tr w:rsidR="00657992" w:rsidRPr="008B5CEA" w14:paraId="4F118CA2" w14:textId="77777777" w:rsidTr="003C4355">
      <w:trPr>
        <w:trHeight w:val="307"/>
      </w:trPr>
      <w:tc>
        <w:tcPr>
          <w:tcW w:w="2587" w:type="dxa"/>
          <w:vMerge/>
        </w:tcPr>
        <w:p w14:paraId="4FEF4BDC" w14:textId="77777777" w:rsidR="00657992" w:rsidRDefault="00657992" w:rsidP="00657992">
          <w:pPr>
            <w:pStyle w:val="stBilgi0"/>
          </w:pPr>
        </w:p>
      </w:tc>
      <w:tc>
        <w:tcPr>
          <w:tcW w:w="5205" w:type="dxa"/>
          <w:vMerge/>
        </w:tcPr>
        <w:p w14:paraId="2A3E2944" w14:textId="77777777" w:rsidR="00657992" w:rsidRDefault="00657992" w:rsidP="00657992">
          <w:pPr>
            <w:pStyle w:val="stBilgi0"/>
          </w:pPr>
        </w:p>
      </w:tc>
      <w:tc>
        <w:tcPr>
          <w:tcW w:w="992" w:type="dxa"/>
          <w:tcBorders>
            <w:right w:val="nil"/>
          </w:tcBorders>
          <w:vAlign w:val="center"/>
        </w:tcPr>
        <w:p w14:paraId="2DC1D039" w14:textId="77777777" w:rsidR="00657992" w:rsidRPr="008B5CEA" w:rsidRDefault="00657992" w:rsidP="00657992">
          <w:pPr>
            <w:pStyle w:val="AltBilgi0"/>
            <w:jc w:val="left"/>
            <w:rPr>
              <w:sz w:val="18"/>
            </w:rPr>
          </w:pPr>
          <w:r w:rsidRPr="008B5CEA">
            <w:rPr>
              <w:sz w:val="18"/>
            </w:rPr>
            <w:t>R</w:t>
          </w:r>
          <w:r>
            <w:rPr>
              <w:sz w:val="18"/>
            </w:rPr>
            <w:t>evizyon</w:t>
          </w:r>
        </w:p>
      </w:tc>
      <w:tc>
        <w:tcPr>
          <w:tcW w:w="142" w:type="dxa"/>
          <w:tcBorders>
            <w:left w:val="nil"/>
            <w:right w:val="nil"/>
          </w:tcBorders>
          <w:vAlign w:val="center"/>
        </w:tcPr>
        <w:p w14:paraId="7F5DEF39" w14:textId="77777777" w:rsidR="00657992" w:rsidRPr="008B5CEA" w:rsidRDefault="00657992" w:rsidP="00657992">
          <w:pPr>
            <w:pStyle w:val="stBilgi0"/>
            <w:jc w:val="left"/>
            <w:rPr>
              <w:sz w:val="18"/>
            </w:rPr>
          </w:pPr>
          <w:r w:rsidRPr="008B5CEA">
            <w:rPr>
              <w:sz w:val="18"/>
            </w:rPr>
            <w:t>:</w:t>
          </w:r>
        </w:p>
      </w:tc>
      <w:tc>
        <w:tcPr>
          <w:tcW w:w="1090" w:type="dxa"/>
          <w:tcBorders>
            <w:left w:val="nil"/>
          </w:tcBorders>
          <w:vAlign w:val="center"/>
        </w:tcPr>
        <w:p w14:paraId="51AF59B6" w14:textId="77777777" w:rsidR="00657992" w:rsidRPr="008B5CEA" w:rsidRDefault="00657992" w:rsidP="00657992">
          <w:pPr>
            <w:pStyle w:val="stBilgi0"/>
            <w:jc w:val="left"/>
            <w:rPr>
              <w:sz w:val="18"/>
            </w:rPr>
          </w:pPr>
        </w:p>
      </w:tc>
    </w:tr>
  </w:tbl>
  <w:p w14:paraId="14582253" w14:textId="478736DF" w:rsidR="00657992" w:rsidRDefault="00657992">
    <w:pPr>
      <w:pStyle w:val="stBilgi0"/>
    </w:pPr>
  </w:p>
  <w:p w14:paraId="237CD7C6" w14:textId="77777777" w:rsidR="00657992" w:rsidRDefault="00657992">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538A3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A76659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67698C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444A46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5BC95D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8A4B8B"/>
    <w:multiLevelType w:val="hybridMultilevel"/>
    <w:tmpl w:val="95182DE0"/>
    <w:lvl w:ilvl="0" w:tplc="041F000D">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0A981095"/>
    <w:multiLevelType w:val="hybridMultilevel"/>
    <w:tmpl w:val="8B522D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D1427F"/>
    <w:multiLevelType w:val="hybridMultilevel"/>
    <w:tmpl w:val="0920687C"/>
    <w:lvl w:ilvl="0" w:tplc="E4785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EF6444"/>
    <w:multiLevelType w:val="hybridMultilevel"/>
    <w:tmpl w:val="B726AD9A"/>
    <w:lvl w:ilvl="0" w:tplc="7F00C980">
      <w:start w:val="1"/>
      <w:numFmt w:val="lowerLetter"/>
      <w:lvlText w:val="%1)"/>
      <w:lvlJc w:val="left"/>
      <w:pPr>
        <w:ind w:left="1080" w:hanging="360"/>
      </w:pPr>
      <w:rPr>
        <w:rFonts w:ascii="Times New Roman" w:eastAsia="Times New Roman" w:hAnsi="Times New Roman" w:cs="Times New Roman"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1D24A63"/>
    <w:multiLevelType w:val="hybridMultilevel"/>
    <w:tmpl w:val="A8729392"/>
    <w:lvl w:ilvl="0" w:tplc="D326DE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84082E"/>
    <w:multiLevelType w:val="multilevel"/>
    <w:tmpl w:val="CB645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F1686"/>
    <w:multiLevelType w:val="multilevel"/>
    <w:tmpl w:val="C516936C"/>
    <w:lvl w:ilvl="0">
      <w:start w:val="1"/>
      <w:numFmt w:val="decimal"/>
      <w:pStyle w:val="Balk2"/>
      <w:suff w:val="space"/>
      <w:lvlText w:val="MADDE %1 -"/>
      <w:lvlJc w:val="left"/>
      <w:pPr>
        <w:ind w:left="397" w:hanging="397"/>
      </w:pPr>
      <w:rPr>
        <w:rFonts w:hint="default"/>
        <w:b/>
      </w:rPr>
    </w:lvl>
    <w:lvl w:ilvl="1">
      <w:start w:val="1"/>
      <w:numFmt w:val="decimal"/>
      <w:pStyle w:val="Liste"/>
      <w:suff w:val="space"/>
      <w:lvlText w:val="%1.%2."/>
      <w:lvlJc w:val="left"/>
      <w:pPr>
        <w:ind w:left="397" w:hanging="397"/>
      </w:pPr>
      <w:rPr>
        <w:rFonts w:hint="default"/>
        <w:b/>
        <w:color w:val="auto"/>
      </w:rPr>
    </w:lvl>
    <w:lvl w:ilvl="2">
      <w:start w:val="1"/>
      <w:numFmt w:val="decimal"/>
      <w:pStyle w:val="Liste2"/>
      <w:suff w:val="space"/>
      <w:lvlText w:val="%1.%2.%3."/>
      <w:lvlJc w:val="left"/>
      <w:pPr>
        <w:ind w:left="397" w:hanging="397"/>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2" w15:restartNumberingAfterBreak="0">
    <w:nsid w:val="17DA2935"/>
    <w:multiLevelType w:val="multilevel"/>
    <w:tmpl w:val="2AA0B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144A6"/>
    <w:multiLevelType w:val="hybridMultilevel"/>
    <w:tmpl w:val="8A5A49DA"/>
    <w:lvl w:ilvl="0" w:tplc="ED5431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92A0569"/>
    <w:multiLevelType w:val="hybridMultilevel"/>
    <w:tmpl w:val="80B663EE"/>
    <w:lvl w:ilvl="0" w:tplc="7D80374C">
      <w:start w:val="5"/>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7D80374C">
      <w:start w:val="5"/>
      <w:numFmt w:val="bullet"/>
      <w:lvlText w:val="-"/>
      <w:lvlJc w:val="left"/>
      <w:pPr>
        <w:ind w:left="2880" w:hanging="360"/>
      </w:pPr>
      <w:rPr>
        <w:rFonts w:ascii="Times New Roman" w:eastAsia="Times New Roman" w:hAnsi="Times New Roman" w:cs="Times New Roman"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D2101D"/>
    <w:multiLevelType w:val="multilevel"/>
    <w:tmpl w:val="C3FC2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1D18AA"/>
    <w:multiLevelType w:val="hybridMultilevel"/>
    <w:tmpl w:val="0248CD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AF5931"/>
    <w:multiLevelType w:val="hybridMultilevel"/>
    <w:tmpl w:val="FBB2A548"/>
    <w:lvl w:ilvl="0" w:tplc="96385294">
      <w:start w:val="1"/>
      <mc:AlternateContent>
        <mc:Choice Requires="w14">
          <w:numFmt w:val="custom" w:format="a, ç, ĝ, ..."/>
        </mc:Choice>
        <mc:Fallback>
          <w:numFmt w:val="decimal"/>
        </mc:Fallback>
      </mc:AlternateContent>
      <w:lvlText w:val="%1)"/>
      <w:lvlJc w:val="right"/>
      <w:pPr>
        <w:ind w:left="720" w:hanging="360"/>
      </w:pPr>
      <w:rPr>
        <w:rFonts w:hint="default"/>
        <w:b/>
        <w:strike w:val="0"/>
        <w:color w:val="auto"/>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9044517"/>
    <w:multiLevelType w:val="multilevel"/>
    <w:tmpl w:val="96244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9A18D6"/>
    <w:multiLevelType w:val="multilevel"/>
    <w:tmpl w:val="EDA2EF06"/>
    <w:lvl w:ilvl="0">
      <w:start w:val="25"/>
      <w:numFmt w:val="decimal"/>
      <w:lvlText w:val="%1."/>
      <w:lvlJc w:val="left"/>
      <w:pPr>
        <w:ind w:left="405" w:hanging="405"/>
      </w:pPr>
      <w:rPr>
        <w:rFonts w:hint="default"/>
        <w:b/>
        <w:color w:val="000000"/>
      </w:rPr>
    </w:lvl>
    <w:lvl w:ilvl="1">
      <w:start w:val="1"/>
      <w:numFmt w:val="decimal"/>
      <w:lvlText w:val="%1.%2."/>
      <w:lvlJc w:val="left"/>
      <w:pPr>
        <w:ind w:left="1170" w:hanging="405"/>
      </w:pPr>
      <w:rPr>
        <w:rFonts w:hint="default"/>
        <w:b/>
        <w:color w:val="000000"/>
      </w:rPr>
    </w:lvl>
    <w:lvl w:ilvl="2">
      <w:start w:val="1"/>
      <w:numFmt w:val="decimal"/>
      <w:lvlText w:val="%1.%2.%3."/>
      <w:lvlJc w:val="left"/>
      <w:pPr>
        <w:ind w:left="2250" w:hanging="720"/>
      </w:pPr>
      <w:rPr>
        <w:rFonts w:hint="default"/>
        <w:b/>
        <w:color w:val="000000"/>
      </w:rPr>
    </w:lvl>
    <w:lvl w:ilvl="3">
      <w:start w:val="1"/>
      <w:numFmt w:val="decimal"/>
      <w:lvlText w:val="%1.%2.%3.%4."/>
      <w:lvlJc w:val="left"/>
      <w:pPr>
        <w:ind w:left="3015" w:hanging="720"/>
      </w:pPr>
      <w:rPr>
        <w:rFonts w:hint="default"/>
        <w:b/>
        <w:color w:val="000000"/>
      </w:rPr>
    </w:lvl>
    <w:lvl w:ilvl="4">
      <w:start w:val="1"/>
      <w:numFmt w:val="decimal"/>
      <w:lvlText w:val="%1.%2.%3.%4.%5."/>
      <w:lvlJc w:val="left"/>
      <w:pPr>
        <w:ind w:left="4140" w:hanging="1080"/>
      </w:pPr>
      <w:rPr>
        <w:rFonts w:hint="default"/>
        <w:b/>
        <w:color w:val="000000"/>
      </w:rPr>
    </w:lvl>
    <w:lvl w:ilvl="5">
      <w:start w:val="1"/>
      <w:numFmt w:val="decimal"/>
      <w:lvlText w:val="%1.%2.%3.%4.%5.%6."/>
      <w:lvlJc w:val="left"/>
      <w:pPr>
        <w:ind w:left="4905" w:hanging="1080"/>
      </w:pPr>
      <w:rPr>
        <w:rFonts w:hint="default"/>
        <w:b/>
        <w:color w:val="000000"/>
      </w:rPr>
    </w:lvl>
    <w:lvl w:ilvl="6">
      <w:start w:val="1"/>
      <w:numFmt w:val="decimal"/>
      <w:lvlText w:val="%1.%2.%3.%4.%5.%6.%7."/>
      <w:lvlJc w:val="left"/>
      <w:pPr>
        <w:ind w:left="5670" w:hanging="1080"/>
      </w:pPr>
      <w:rPr>
        <w:rFonts w:hint="default"/>
        <w:b/>
        <w:color w:val="000000"/>
      </w:rPr>
    </w:lvl>
    <w:lvl w:ilvl="7">
      <w:start w:val="1"/>
      <w:numFmt w:val="decimal"/>
      <w:lvlText w:val="%1.%2.%3.%4.%5.%6.%7.%8."/>
      <w:lvlJc w:val="left"/>
      <w:pPr>
        <w:ind w:left="6795" w:hanging="1440"/>
      </w:pPr>
      <w:rPr>
        <w:rFonts w:hint="default"/>
        <w:b/>
        <w:color w:val="000000"/>
      </w:rPr>
    </w:lvl>
    <w:lvl w:ilvl="8">
      <w:start w:val="1"/>
      <w:numFmt w:val="decimal"/>
      <w:lvlText w:val="%1.%2.%3.%4.%5.%6.%7.%8.%9."/>
      <w:lvlJc w:val="left"/>
      <w:pPr>
        <w:ind w:left="7560" w:hanging="1440"/>
      </w:pPr>
      <w:rPr>
        <w:rFonts w:hint="default"/>
        <w:b/>
        <w:color w:val="000000"/>
      </w:rPr>
    </w:lvl>
  </w:abstractNum>
  <w:abstractNum w:abstractNumId="20" w15:restartNumberingAfterBreak="0">
    <w:nsid w:val="396F088D"/>
    <w:multiLevelType w:val="multilevel"/>
    <w:tmpl w:val="0988F898"/>
    <w:lvl w:ilvl="0">
      <w:start w:val="2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B8A6494"/>
    <w:multiLevelType w:val="hybridMultilevel"/>
    <w:tmpl w:val="8584A926"/>
    <w:lvl w:ilvl="0" w:tplc="BD26E04A">
      <w:start w:val="1"/>
      <w:numFmt w:val="lowerLetter"/>
      <w:lvlText w:val="%1-"/>
      <w:lvlJc w:val="left"/>
      <w:pPr>
        <w:ind w:left="720" w:hanging="360"/>
      </w:pPr>
      <w:rPr>
        <w:rFonts w:ascii="Times New Roman" w:eastAsia="Time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9F7DD2"/>
    <w:multiLevelType w:val="hybridMultilevel"/>
    <w:tmpl w:val="C2388B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BF863D8"/>
    <w:multiLevelType w:val="hybridMultilevel"/>
    <w:tmpl w:val="BE4E4968"/>
    <w:lvl w:ilvl="0" w:tplc="3E546C28">
      <w:start w:val="14"/>
      <w:numFmt w:val="bullet"/>
      <w:lvlText w:val=""/>
      <w:lvlJc w:val="left"/>
      <w:pPr>
        <w:ind w:left="1065" w:hanging="360"/>
      </w:pPr>
      <w:rPr>
        <w:rFonts w:ascii="Symbol" w:eastAsia="Times"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15:restartNumberingAfterBreak="0">
    <w:nsid w:val="3F042E5B"/>
    <w:multiLevelType w:val="hybridMultilevel"/>
    <w:tmpl w:val="5284EBCC"/>
    <w:lvl w:ilvl="0" w:tplc="7F00C980">
      <w:start w:val="1"/>
      <w:numFmt w:val="lowerLetter"/>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C21860"/>
    <w:multiLevelType w:val="multilevel"/>
    <w:tmpl w:val="0B4E1424"/>
    <w:lvl w:ilvl="0">
      <w:start w:val="5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9353FE"/>
    <w:multiLevelType w:val="hybridMultilevel"/>
    <w:tmpl w:val="27F07C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C84EFA"/>
    <w:multiLevelType w:val="multilevel"/>
    <w:tmpl w:val="10F25FC0"/>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413366"/>
    <w:multiLevelType w:val="hybridMultilevel"/>
    <w:tmpl w:val="B2F85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F95756"/>
    <w:multiLevelType w:val="hybridMultilevel"/>
    <w:tmpl w:val="968CFD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8E14BC"/>
    <w:multiLevelType w:val="hybridMultilevel"/>
    <w:tmpl w:val="C8E8EB1A"/>
    <w:lvl w:ilvl="0" w:tplc="7D80374C">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40AD7"/>
    <w:multiLevelType w:val="hybridMultilevel"/>
    <w:tmpl w:val="86BC666E"/>
    <w:lvl w:ilvl="0" w:tplc="F7200D1E">
      <w:start w:val="1"/>
      <w:numFmt w:val="decimal"/>
      <w:lvlText w:val="MADDE %1)"/>
      <w:lvlJc w:val="left"/>
      <w:pPr>
        <w:tabs>
          <w:tab w:val="num" w:pos="1440"/>
        </w:tabs>
        <w:ind w:left="1800" w:hanging="360"/>
      </w:pPr>
      <w:rPr>
        <w:b/>
      </w:rPr>
    </w:lvl>
    <w:lvl w:ilvl="1" w:tplc="056C4AD4">
      <w:start w:val="1"/>
      <w:numFmt w:val="lowerLetter"/>
      <w:lvlText w:val="%2-"/>
      <w:lvlJc w:val="left"/>
      <w:pPr>
        <w:tabs>
          <w:tab w:val="num" w:pos="1440"/>
        </w:tabs>
        <w:ind w:left="1440" w:hanging="360"/>
      </w:pPr>
      <w:rPr>
        <w:rFonts w:ascii="Times New Roman" w:eastAsia="Times" w:hAnsi="Times New Roman" w:cs="Times New Roman"/>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51F456DB"/>
    <w:multiLevelType w:val="hybridMultilevel"/>
    <w:tmpl w:val="F2A8A1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5C7756D"/>
    <w:multiLevelType w:val="multilevel"/>
    <w:tmpl w:val="5E22C26C"/>
    <w:lvl w:ilvl="0">
      <w:start w:val="1"/>
      <w:numFmt w:val="decimal"/>
      <w:suff w:val="space"/>
      <w:lvlText w:val="MADDE %1 -"/>
      <w:lvlJc w:val="left"/>
      <w:pPr>
        <w:ind w:left="397" w:hanging="397"/>
      </w:pPr>
      <w:rPr>
        <w:rFonts w:hint="default"/>
      </w:rPr>
    </w:lvl>
    <w:lvl w:ilvl="1">
      <w:start w:val="1"/>
      <w:numFmt w:val="decimal"/>
      <w:lvlText w:val="%2."/>
      <w:lvlJc w:val="left"/>
      <w:pPr>
        <w:ind w:left="397" w:hanging="397"/>
      </w:pPr>
      <w:rPr>
        <w:rFonts w:hint="default"/>
        <w:b/>
      </w:rPr>
    </w:lvl>
    <w:lvl w:ilvl="2">
      <w:start w:val="1"/>
      <w:numFmt w:val="decimal"/>
      <w:suff w:val="space"/>
      <w:lvlText w:val="%1.%2.%3."/>
      <w:lvlJc w:val="left"/>
      <w:pPr>
        <w:ind w:left="397" w:hanging="397"/>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4" w15:restartNumberingAfterBreak="0">
    <w:nsid w:val="57343E86"/>
    <w:multiLevelType w:val="multilevel"/>
    <w:tmpl w:val="8C3E8E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663B14"/>
    <w:multiLevelType w:val="hybridMultilevel"/>
    <w:tmpl w:val="C53E8342"/>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6" w15:restartNumberingAfterBreak="0">
    <w:nsid w:val="581D220B"/>
    <w:multiLevelType w:val="hybridMultilevel"/>
    <w:tmpl w:val="3760C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125808"/>
    <w:multiLevelType w:val="hybridMultilevel"/>
    <w:tmpl w:val="C53E8342"/>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8" w15:restartNumberingAfterBreak="0">
    <w:nsid w:val="5E913DA6"/>
    <w:multiLevelType w:val="hybridMultilevel"/>
    <w:tmpl w:val="573E7E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E343C5"/>
    <w:multiLevelType w:val="hybridMultilevel"/>
    <w:tmpl w:val="F1DC4E9E"/>
    <w:lvl w:ilvl="0" w:tplc="56C09608">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strike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837EA5"/>
    <w:multiLevelType w:val="multilevel"/>
    <w:tmpl w:val="ABE26F6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A623C9"/>
    <w:multiLevelType w:val="hybridMultilevel"/>
    <w:tmpl w:val="DBA4B210"/>
    <w:lvl w:ilvl="0" w:tplc="FEA8F9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86E2305"/>
    <w:multiLevelType w:val="hybridMultilevel"/>
    <w:tmpl w:val="285A561A"/>
    <w:lvl w:ilvl="0" w:tplc="78B8B21A">
      <w:start w:val="1"/>
      <w:numFmt w:val="decimal"/>
      <w:lvlText w:val="%1-"/>
      <w:lvlJc w:val="left"/>
      <w:pPr>
        <w:ind w:left="720" w:hanging="360"/>
      </w:pPr>
      <w:rPr>
        <w:rFonts w:ascii="Times New Roman" w:eastAsia="Times"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A173CC3"/>
    <w:multiLevelType w:val="hybridMultilevel"/>
    <w:tmpl w:val="0E24F02C"/>
    <w:lvl w:ilvl="0" w:tplc="36F004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6F3A51C8"/>
    <w:multiLevelType w:val="hybridMultilevel"/>
    <w:tmpl w:val="85C8EE56"/>
    <w:lvl w:ilvl="0" w:tplc="D7F4645C">
      <w:start w:val="1"/>
      <w:numFmt w:val="lowerLetter"/>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0774A81"/>
    <w:multiLevelType w:val="hybridMultilevel"/>
    <w:tmpl w:val="988E11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0B653CB"/>
    <w:multiLevelType w:val="hybridMultilevel"/>
    <w:tmpl w:val="B47815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7D80374C">
      <w:start w:val="5"/>
      <w:numFmt w:val="bullet"/>
      <w:lvlText w:val="-"/>
      <w:lvlJc w:val="left"/>
      <w:pPr>
        <w:ind w:left="2880" w:hanging="360"/>
      </w:pPr>
      <w:rPr>
        <w:rFonts w:ascii="Times New Roman" w:eastAsia="Times New Roman" w:hAnsi="Times New Roman" w:cs="Times New Roman"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38A4816"/>
    <w:multiLevelType w:val="hybridMultilevel"/>
    <w:tmpl w:val="85685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8036FEB"/>
    <w:multiLevelType w:val="hybridMultilevel"/>
    <w:tmpl w:val="96E08140"/>
    <w:lvl w:ilvl="0" w:tplc="7F00C980">
      <w:start w:val="1"/>
      <w:numFmt w:val="lowerLetter"/>
      <w:lvlText w:val="%1)"/>
      <w:lvlJc w:val="left"/>
      <w:pPr>
        <w:ind w:left="780" w:hanging="360"/>
      </w:pPr>
      <w:rPr>
        <w:rFonts w:ascii="Times New Roman" w:eastAsia="Times New Roman" w:hAnsi="Times New Roman" w:cs="Times New Roman"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9" w15:restartNumberingAfterBreak="0">
    <w:nsid w:val="79A7456A"/>
    <w:multiLevelType w:val="hybridMultilevel"/>
    <w:tmpl w:val="ADE0F448"/>
    <w:lvl w:ilvl="0" w:tplc="ED046E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15:restartNumberingAfterBreak="0">
    <w:nsid w:val="7A044ECF"/>
    <w:multiLevelType w:val="hybridMultilevel"/>
    <w:tmpl w:val="5C3010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1"/>
  </w:num>
  <w:num w:numId="5">
    <w:abstractNumId w:val="28"/>
  </w:num>
  <w:num w:numId="6">
    <w:abstractNumId w:val="13"/>
  </w:num>
  <w:num w:numId="7">
    <w:abstractNumId w:val="42"/>
  </w:num>
  <w:num w:numId="8">
    <w:abstractNumId w:val="23"/>
  </w:num>
  <w:num w:numId="9">
    <w:abstractNumId w:val="22"/>
  </w:num>
  <w:num w:numId="10">
    <w:abstractNumId w:val="21"/>
  </w:num>
  <w:num w:numId="11">
    <w:abstractNumId w:val="49"/>
  </w:num>
  <w:num w:numId="12">
    <w:abstractNumId w:val="10"/>
  </w:num>
  <w:num w:numId="13">
    <w:abstractNumId w:val="18"/>
  </w:num>
  <w:num w:numId="14">
    <w:abstractNumId w:val="27"/>
  </w:num>
  <w:num w:numId="15">
    <w:abstractNumId w:val="40"/>
  </w:num>
  <w:num w:numId="16">
    <w:abstractNumId w:val="12"/>
  </w:num>
  <w:num w:numId="17">
    <w:abstractNumId w:val="15"/>
  </w:num>
  <w:num w:numId="18">
    <w:abstractNumId w:val="5"/>
  </w:num>
  <w:num w:numId="19">
    <w:abstractNumId w:val="50"/>
  </w:num>
  <w:num w:numId="20">
    <w:abstractNumId w:val="29"/>
  </w:num>
  <w:num w:numId="21">
    <w:abstractNumId w:val="43"/>
  </w:num>
  <w:num w:numId="22">
    <w:abstractNumId w:val="45"/>
  </w:num>
  <w:num w:numId="23">
    <w:abstractNumId w:val="7"/>
  </w:num>
  <w:num w:numId="24">
    <w:abstractNumId w:val="25"/>
  </w:num>
  <w:num w:numId="25">
    <w:abstractNumId w:val="47"/>
  </w:num>
  <w:num w:numId="26">
    <w:abstractNumId w:val="30"/>
  </w:num>
  <w:num w:numId="27">
    <w:abstractNumId w:val="19"/>
  </w:num>
  <w:num w:numId="28">
    <w:abstractNumId w:val="20"/>
  </w:num>
  <w:num w:numId="29">
    <w:abstractNumId w:val="34"/>
  </w:num>
  <w:num w:numId="30">
    <w:abstractNumId w:val="38"/>
  </w:num>
  <w:num w:numId="31">
    <w:abstractNumId w:val="16"/>
  </w:num>
  <w:num w:numId="32">
    <w:abstractNumId w:val="6"/>
  </w:num>
  <w:num w:numId="33">
    <w:abstractNumId w:val="37"/>
  </w:num>
  <w:num w:numId="34">
    <w:abstractNumId w:val="35"/>
  </w:num>
  <w:num w:numId="35">
    <w:abstractNumId w:val="36"/>
  </w:num>
  <w:num w:numId="36">
    <w:abstractNumId w:val="11"/>
  </w:num>
  <w:num w:numId="37">
    <w:abstractNumId w:val="4"/>
  </w:num>
  <w:num w:numId="38">
    <w:abstractNumId w:val="3"/>
  </w:num>
  <w:num w:numId="39">
    <w:abstractNumId w:val="2"/>
  </w:num>
  <w:num w:numId="40">
    <w:abstractNumId w:val="1"/>
  </w:num>
  <w:num w:numId="41">
    <w:abstractNumId w:val="0"/>
  </w:num>
  <w:num w:numId="42">
    <w:abstractNumId w:val="17"/>
  </w:num>
  <w:num w:numId="43">
    <w:abstractNumId w:val="39"/>
  </w:num>
  <w:num w:numId="44">
    <w:abstractNumId w:val="8"/>
  </w:num>
  <w:num w:numId="45">
    <w:abstractNumId w:val="24"/>
  </w:num>
  <w:num w:numId="46">
    <w:abstractNumId w:val="26"/>
  </w:num>
  <w:num w:numId="47">
    <w:abstractNumId w:val="48"/>
  </w:num>
  <w:num w:numId="48">
    <w:abstractNumId w:val="11"/>
  </w:num>
  <w:num w:numId="49">
    <w:abstractNumId w:val="11"/>
  </w:num>
  <w:num w:numId="50">
    <w:abstractNumId w:val="11"/>
  </w:num>
  <w:num w:numId="51">
    <w:abstractNumId w:val="11"/>
  </w:num>
  <w:num w:numId="52">
    <w:abstractNumId w:val="33"/>
  </w:num>
  <w:num w:numId="53">
    <w:abstractNumId w:val="44"/>
  </w:num>
  <w:num w:numId="54">
    <w:abstractNumId w:val="32"/>
  </w:num>
  <w:num w:numId="55">
    <w:abstractNumId w:val="46"/>
  </w:num>
  <w:num w:numId="56">
    <w:abstractNumId w:val="14"/>
  </w:num>
  <w:num w:numId="57">
    <w:abstractNumId w:val="11"/>
  </w:num>
  <w:num w:numId="58">
    <w:abstractNumId w:val="11"/>
  </w:num>
  <w:num w:numId="59">
    <w:abstractNumId w:val="11"/>
  </w:num>
  <w:num w:numId="60">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61"/>
    <w:rsid w:val="00000FB6"/>
    <w:rsid w:val="000025DB"/>
    <w:rsid w:val="00006313"/>
    <w:rsid w:val="00010A21"/>
    <w:rsid w:val="00022751"/>
    <w:rsid w:val="00022D64"/>
    <w:rsid w:val="000236B8"/>
    <w:rsid w:val="000237B3"/>
    <w:rsid w:val="00026C0D"/>
    <w:rsid w:val="000314F5"/>
    <w:rsid w:val="00032414"/>
    <w:rsid w:val="00033CBC"/>
    <w:rsid w:val="00037B26"/>
    <w:rsid w:val="00042307"/>
    <w:rsid w:val="00044B25"/>
    <w:rsid w:val="000461EB"/>
    <w:rsid w:val="00046577"/>
    <w:rsid w:val="000527AD"/>
    <w:rsid w:val="00056240"/>
    <w:rsid w:val="00056BC7"/>
    <w:rsid w:val="000601AD"/>
    <w:rsid w:val="00062C64"/>
    <w:rsid w:val="00076DD3"/>
    <w:rsid w:val="00076F9A"/>
    <w:rsid w:val="000803D4"/>
    <w:rsid w:val="00080402"/>
    <w:rsid w:val="00081F7C"/>
    <w:rsid w:val="00084F01"/>
    <w:rsid w:val="00086246"/>
    <w:rsid w:val="000903D9"/>
    <w:rsid w:val="000916D6"/>
    <w:rsid w:val="00093156"/>
    <w:rsid w:val="00096100"/>
    <w:rsid w:val="000A2111"/>
    <w:rsid w:val="000A73E2"/>
    <w:rsid w:val="000B0498"/>
    <w:rsid w:val="000B2ADA"/>
    <w:rsid w:val="000B39D4"/>
    <w:rsid w:val="000B4A65"/>
    <w:rsid w:val="000C0A7C"/>
    <w:rsid w:val="000C2630"/>
    <w:rsid w:val="000C7D32"/>
    <w:rsid w:val="000D12DB"/>
    <w:rsid w:val="000D2047"/>
    <w:rsid w:val="000D362A"/>
    <w:rsid w:val="000D4557"/>
    <w:rsid w:val="000E0955"/>
    <w:rsid w:val="000E6A03"/>
    <w:rsid w:val="000F59F0"/>
    <w:rsid w:val="000F716C"/>
    <w:rsid w:val="001023C3"/>
    <w:rsid w:val="00103C50"/>
    <w:rsid w:val="001042E4"/>
    <w:rsid w:val="0010640E"/>
    <w:rsid w:val="001126DE"/>
    <w:rsid w:val="001135B3"/>
    <w:rsid w:val="001171D0"/>
    <w:rsid w:val="0012024A"/>
    <w:rsid w:val="00120823"/>
    <w:rsid w:val="00125D95"/>
    <w:rsid w:val="001273D1"/>
    <w:rsid w:val="001302D9"/>
    <w:rsid w:val="00130855"/>
    <w:rsid w:val="001311F2"/>
    <w:rsid w:val="001356BA"/>
    <w:rsid w:val="001370E0"/>
    <w:rsid w:val="00140ADE"/>
    <w:rsid w:val="0014144B"/>
    <w:rsid w:val="00143168"/>
    <w:rsid w:val="00145A1D"/>
    <w:rsid w:val="001521D9"/>
    <w:rsid w:val="00152B39"/>
    <w:rsid w:val="00152CCD"/>
    <w:rsid w:val="00153910"/>
    <w:rsid w:val="001554BC"/>
    <w:rsid w:val="0015659C"/>
    <w:rsid w:val="001631E1"/>
    <w:rsid w:val="00165723"/>
    <w:rsid w:val="00172F5A"/>
    <w:rsid w:val="0017511B"/>
    <w:rsid w:val="00177089"/>
    <w:rsid w:val="00177209"/>
    <w:rsid w:val="00183B41"/>
    <w:rsid w:val="00185859"/>
    <w:rsid w:val="00192591"/>
    <w:rsid w:val="00193CF9"/>
    <w:rsid w:val="001A078D"/>
    <w:rsid w:val="001A07E6"/>
    <w:rsid w:val="001A0E0A"/>
    <w:rsid w:val="001A3FB5"/>
    <w:rsid w:val="001A482C"/>
    <w:rsid w:val="001A56E6"/>
    <w:rsid w:val="001B0FB1"/>
    <w:rsid w:val="001B5056"/>
    <w:rsid w:val="001B72C0"/>
    <w:rsid w:val="001B7473"/>
    <w:rsid w:val="001C29C6"/>
    <w:rsid w:val="001C37A6"/>
    <w:rsid w:val="001C6A5C"/>
    <w:rsid w:val="001D0E62"/>
    <w:rsid w:val="001D2502"/>
    <w:rsid w:val="001D47DB"/>
    <w:rsid w:val="001E3476"/>
    <w:rsid w:val="001F4A82"/>
    <w:rsid w:val="001F572C"/>
    <w:rsid w:val="001F665B"/>
    <w:rsid w:val="001F76EB"/>
    <w:rsid w:val="00201C0E"/>
    <w:rsid w:val="00205D51"/>
    <w:rsid w:val="00227385"/>
    <w:rsid w:val="0023577D"/>
    <w:rsid w:val="00235A6F"/>
    <w:rsid w:val="002367FF"/>
    <w:rsid w:val="00241B8B"/>
    <w:rsid w:val="002422E5"/>
    <w:rsid w:val="00242318"/>
    <w:rsid w:val="0024329F"/>
    <w:rsid w:val="0024572A"/>
    <w:rsid w:val="00252549"/>
    <w:rsid w:val="00253077"/>
    <w:rsid w:val="00253A1A"/>
    <w:rsid w:val="00254EA1"/>
    <w:rsid w:val="0025577A"/>
    <w:rsid w:val="002563CB"/>
    <w:rsid w:val="00256A4D"/>
    <w:rsid w:val="00261D9B"/>
    <w:rsid w:val="002634E2"/>
    <w:rsid w:val="002643AA"/>
    <w:rsid w:val="002649F8"/>
    <w:rsid w:val="00264FF6"/>
    <w:rsid w:val="002664F1"/>
    <w:rsid w:val="00270018"/>
    <w:rsid w:val="00270433"/>
    <w:rsid w:val="0027769F"/>
    <w:rsid w:val="0028113C"/>
    <w:rsid w:val="00283097"/>
    <w:rsid w:val="002833B4"/>
    <w:rsid w:val="002854D7"/>
    <w:rsid w:val="0028591B"/>
    <w:rsid w:val="002930A3"/>
    <w:rsid w:val="0029375A"/>
    <w:rsid w:val="002952A9"/>
    <w:rsid w:val="00297EF1"/>
    <w:rsid w:val="002A0EEA"/>
    <w:rsid w:val="002A2EAF"/>
    <w:rsid w:val="002A5C65"/>
    <w:rsid w:val="002A5F9D"/>
    <w:rsid w:val="002A6D00"/>
    <w:rsid w:val="002A7754"/>
    <w:rsid w:val="002B0367"/>
    <w:rsid w:val="002B086D"/>
    <w:rsid w:val="002B1496"/>
    <w:rsid w:val="002B1B20"/>
    <w:rsid w:val="002B20FA"/>
    <w:rsid w:val="002B2585"/>
    <w:rsid w:val="002B4C52"/>
    <w:rsid w:val="002B5FE0"/>
    <w:rsid w:val="002C1403"/>
    <w:rsid w:val="002C38FC"/>
    <w:rsid w:val="002C5175"/>
    <w:rsid w:val="002D40B6"/>
    <w:rsid w:val="002D6153"/>
    <w:rsid w:val="002D768F"/>
    <w:rsid w:val="002E3404"/>
    <w:rsid w:val="002E719C"/>
    <w:rsid w:val="002F3DD0"/>
    <w:rsid w:val="002F49E4"/>
    <w:rsid w:val="002F601F"/>
    <w:rsid w:val="002F6D77"/>
    <w:rsid w:val="0030005F"/>
    <w:rsid w:val="00302543"/>
    <w:rsid w:val="00304CAE"/>
    <w:rsid w:val="00305B0B"/>
    <w:rsid w:val="00307554"/>
    <w:rsid w:val="003121F5"/>
    <w:rsid w:val="003137DD"/>
    <w:rsid w:val="00315112"/>
    <w:rsid w:val="00317923"/>
    <w:rsid w:val="00323DC0"/>
    <w:rsid w:val="00326D98"/>
    <w:rsid w:val="003277CA"/>
    <w:rsid w:val="0033743E"/>
    <w:rsid w:val="0033782F"/>
    <w:rsid w:val="00350B06"/>
    <w:rsid w:val="003518EB"/>
    <w:rsid w:val="00353CF2"/>
    <w:rsid w:val="00353FBF"/>
    <w:rsid w:val="00356C68"/>
    <w:rsid w:val="00365905"/>
    <w:rsid w:val="00367974"/>
    <w:rsid w:val="003730C0"/>
    <w:rsid w:val="003735BB"/>
    <w:rsid w:val="00373C3A"/>
    <w:rsid w:val="00382665"/>
    <w:rsid w:val="00384975"/>
    <w:rsid w:val="00385983"/>
    <w:rsid w:val="00387F89"/>
    <w:rsid w:val="003921DD"/>
    <w:rsid w:val="003951B2"/>
    <w:rsid w:val="003953D6"/>
    <w:rsid w:val="003A71B5"/>
    <w:rsid w:val="003A7318"/>
    <w:rsid w:val="003B2F08"/>
    <w:rsid w:val="003B359F"/>
    <w:rsid w:val="003B53E0"/>
    <w:rsid w:val="003B6549"/>
    <w:rsid w:val="003C2E8F"/>
    <w:rsid w:val="003C675F"/>
    <w:rsid w:val="003D696B"/>
    <w:rsid w:val="003D6B32"/>
    <w:rsid w:val="003E1F9E"/>
    <w:rsid w:val="003E2322"/>
    <w:rsid w:val="003E4B87"/>
    <w:rsid w:val="003E532C"/>
    <w:rsid w:val="003F1360"/>
    <w:rsid w:val="003F2084"/>
    <w:rsid w:val="003F3488"/>
    <w:rsid w:val="003F44FA"/>
    <w:rsid w:val="003F7D8D"/>
    <w:rsid w:val="0040054B"/>
    <w:rsid w:val="004043F3"/>
    <w:rsid w:val="004123F6"/>
    <w:rsid w:val="00421453"/>
    <w:rsid w:val="004223E0"/>
    <w:rsid w:val="004310D8"/>
    <w:rsid w:val="0043190D"/>
    <w:rsid w:val="00432340"/>
    <w:rsid w:val="0043572B"/>
    <w:rsid w:val="004404E8"/>
    <w:rsid w:val="0044406F"/>
    <w:rsid w:val="004447CD"/>
    <w:rsid w:val="0045018E"/>
    <w:rsid w:val="00450D92"/>
    <w:rsid w:val="0045280C"/>
    <w:rsid w:val="0045515D"/>
    <w:rsid w:val="00456886"/>
    <w:rsid w:val="0045711A"/>
    <w:rsid w:val="004574A3"/>
    <w:rsid w:val="00461009"/>
    <w:rsid w:val="00462AF6"/>
    <w:rsid w:val="00464FE7"/>
    <w:rsid w:val="00467A1B"/>
    <w:rsid w:val="00470915"/>
    <w:rsid w:val="00470F93"/>
    <w:rsid w:val="00471803"/>
    <w:rsid w:val="00472577"/>
    <w:rsid w:val="004730D3"/>
    <w:rsid w:val="004746A3"/>
    <w:rsid w:val="0047517C"/>
    <w:rsid w:val="004765C6"/>
    <w:rsid w:val="00477CC9"/>
    <w:rsid w:val="00480672"/>
    <w:rsid w:val="00482117"/>
    <w:rsid w:val="00491C2F"/>
    <w:rsid w:val="00492C0A"/>
    <w:rsid w:val="00493B67"/>
    <w:rsid w:val="00493D0F"/>
    <w:rsid w:val="004944CE"/>
    <w:rsid w:val="00496381"/>
    <w:rsid w:val="00497C6E"/>
    <w:rsid w:val="004A2F7C"/>
    <w:rsid w:val="004B1D07"/>
    <w:rsid w:val="004B73E5"/>
    <w:rsid w:val="004C1C4C"/>
    <w:rsid w:val="004C2315"/>
    <w:rsid w:val="004C29E4"/>
    <w:rsid w:val="004C3103"/>
    <w:rsid w:val="004C444F"/>
    <w:rsid w:val="004C5E30"/>
    <w:rsid w:val="004C653B"/>
    <w:rsid w:val="004C6610"/>
    <w:rsid w:val="004D2B1C"/>
    <w:rsid w:val="004D3CFA"/>
    <w:rsid w:val="004D46FE"/>
    <w:rsid w:val="004D4A63"/>
    <w:rsid w:val="004E2B71"/>
    <w:rsid w:val="004E44DC"/>
    <w:rsid w:val="004E5974"/>
    <w:rsid w:val="004F1C20"/>
    <w:rsid w:val="004F59A9"/>
    <w:rsid w:val="004F6181"/>
    <w:rsid w:val="004F662C"/>
    <w:rsid w:val="004F7CCA"/>
    <w:rsid w:val="00504400"/>
    <w:rsid w:val="00504B84"/>
    <w:rsid w:val="00506291"/>
    <w:rsid w:val="00512E74"/>
    <w:rsid w:val="00516D53"/>
    <w:rsid w:val="005216EC"/>
    <w:rsid w:val="00523FB9"/>
    <w:rsid w:val="00532564"/>
    <w:rsid w:val="00533F74"/>
    <w:rsid w:val="00534696"/>
    <w:rsid w:val="00534803"/>
    <w:rsid w:val="00537023"/>
    <w:rsid w:val="005370D6"/>
    <w:rsid w:val="005412F0"/>
    <w:rsid w:val="0054574F"/>
    <w:rsid w:val="0054584F"/>
    <w:rsid w:val="005473FB"/>
    <w:rsid w:val="0055023F"/>
    <w:rsid w:val="00551B8B"/>
    <w:rsid w:val="005522E3"/>
    <w:rsid w:val="00560145"/>
    <w:rsid w:val="00561053"/>
    <w:rsid w:val="005659CD"/>
    <w:rsid w:val="00571C90"/>
    <w:rsid w:val="005726D2"/>
    <w:rsid w:val="005729D6"/>
    <w:rsid w:val="00572E37"/>
    <w:rsid w:val="00573055"/>
    <w:rsid w:val="00573DA5"/>
    <w:rsid w:val="00576788"/>
    <w:rsid w:val="00576CA6"/>
    <w:rsid w:val="00576F9E"/>
    <w:rsid w:val="00581D0A"/>
    <w:rsid w:val="00583A20"/>
    <w:rsid w:val="00592A48"/>
    <w:rsid w:val="0059309E"/>
    <w:rsid w:val="00595A60"/>
    <w:rsid w:val="0059658B"/>
    <w:rsid w:val="005A0361"/>
    <w:rsid w:val="005A08E8"/>
    <w:rsid w:val="005A09F6"/>
    <w:rsid w:val="005A10B9"/>
    <w:rsid w:val="005A2379"/>
    <w:rsid w:val="005A3D94"/>
    <w:rsid w:val="005B03B4"/>
    <w:rsid w:val="005B2842"/>
    <w:rsid w:val="005B3104"/>
    <w:rsid w:val="005B3780"/>
    <w:rsid w:val="005B54A8"/>
    <w:rsid w:val="005B5B3F"/>
    <w:rsid w:val="005B77A0"/>
    <w:rsid w:val="005B795B"/>
    <w:rsid w:val="005C0135"/>
    <w:rsid w:val="005C209C"/>
    <w:rsid w:val="005C3261"/>
    <w:rsid w:val="005C4150"/>
    <w:rsid w:val="005C5DDF"/>
    <w:rsid w:val="005C6625"/>
    <w:rsid w:val="005E172B"/>
    <w:rsid w:val="005E3038"/>
    <w:rsid w:val="005E5045"/>
    <w:rsid w:val="005E51EF"/>
    <w:rsid w:val="005E74FC"/>
    <w:rsid w:val="005F027A"/>
    <w:rsid w:val="005F1BC4"/>
    <w:rsid w:val="005F32F4"/>
    <w:rsid w:val="005F4BA1"/>
    <w:rsid w:val="00604773"/>
    <w:rsid w:val="00610D30"/>
    <w:rsid w:val="00613643"/>
    <w:rsid w:val="00617C32"/>
    <w:rsid w:val="006206C8"/>
    <w:rsid w:val="00624144"/>
    <w:rsid w:val="00627C18"/>
    <w:rsid w:val="00627D1D"/>
    <w:rsid w:val="00636883"/>
    <w:rsid w:val="00637764"/>
    <w:rsid w:val="0063797D"/>
    <w:rsid w:val="00646DA8"/>
    <w:rsid w:val="00651A2A"/>
    <w:rsid w:val="00653041"/>
    <w:rsid w:val="00654A52"/>
    <w:rsid w:val="00655EAE"/>
    <w:rsid w:val="00657992"/>
    <w:rsid w:val="006622F3"/>
    <w:rsid w:val="0066790A"/>
    <w:rsid w:val="006709D7"/>
    <w:rsid w:val="00671E1F"/>
    <w:rsid w:val="00676043"/>
    <w:rsid w:val="00682AEC"/>
    <w:rsid w:val="00685838"/>
    <w:rsid w:val="00685BFC"/>
    <w:rsid w:val="006870EB"/>
    <w:rsid w:val="00687279"/>
    <w:rsid w:val="00692AE6"/>
    <w:rsid w:val="00692D44"/>
    <w:rsid w:val="0069332D"/>
    <w:rsid w:val="00694076"/>
    <w:rsid w:val="006959F5"/>
    <w:rsid w:val="0069755C"/>
    <w:rsid w:val="006A347E"/>
    <w:rsid w:val="006A477D"/>
    <w:rsid w:val="006A4E3D"/>
    <w:rsid w:val="006C0B6C"/>
    <w:rsid w:val="006C632D"/>
    <w:rsid w:val="006D55D4"/>
    <w:rsid w:val="006D7FF8"/>
    <w:rsid w:val="006E1B08"/>
    <w:rsid w:val="006E6164"/>
    <w:rsid w:val="007040D1"/>
    <w:rsid w:val="00707064"/>
    <w:rsid w:val="007150C2"/>
    <w:rsid w:val="00716520"/>
    <w:rsid w:val="007168F3"/>
    <w:rsid w:val="007216E5"/>
    <w:rsid w:val="007221CB"/>
    <w:rsid w:val="0072257E"/>
    <w:rsid w:val="00726214"/>
    <w:rsid w:val="0073185A"/>
    <w:rsid w:val="00732E12"/>
    <w:rsid w:val="00734036"/>
    <w:rsid w:val="00734908"/>
    <w:rsid w:val="00746DA4"/>
    <w:rsid w:val="007475DF"/>
    <w:rsid w:val="007501D4"/>
    <w:rsid w:val="00756A43"/>
    <w:rsid w:val="00761DA2"/>
    <w:rsid w:val="0076653D"/>
    <w:rsid w:val="0077189D"/>
    <w:rsid w:val="007726DD"/>
    <w:rsid w:val="00775E85"/>
    <w:rsid w:val="00786560"/>
    <w:rsid w:val="00786968"/>
    <w:rsid w:val="00790714"/>
    <w:rsid w:val="00790BF3"/>
    <w:rsid w:val="00790E22"/>
    <w:rsid w:val="007917E7"/>
    <w:rsid w:val="00791FDB"/>
    <w:rsid w:val="007947CE"/>
    <w:rsid w:val="00797BC8"/>
    <w:rsid w:val="007A1A3B"/>
    <w:rsid w:val="007A2CA5"/>
    <w:rsid w:val="007A3920"/>
    <w:rsid w:val="007A53AA"/>
    <w:rsid w:val="007B168A"/>
    <w:rsid w:val="007B425B"/>
    <w:rsid w:val="007B430A"/>
    <w:rsid w:val="007B63D0"/>
    <w:rsid w:val="007B69E3"/>
    <w:rsid w:val="007C7BF7"/>
    <w:rsid w:val="007D3F22"/>
    <w:rsid w:val="007D5171"/>
    <w:rsid w:val="007D66FB"/>
    <w:rsid w:val="007E6F2D"/>
    <w:rsid w:val="007E7008"/>
    <w:rsid w:val="007F02EB"/>
    <w:rsid w:val="007F43F9"/>
    <w:rsid w:val="007F6024"/>
    <w:rsid w:val="007F6856"/>
    <w:rsid w:val="007F75B8"/>
    <w:rsid w:val="00801531"/>
    <w:rsid w:val="0080234B"/>
    <w:rsid w:val="008027F1"/>
    <w:rsid w:val="008079A3"/>
    <w:rsid w:val="008111BE"/>
    <w:rsid w:val="00812484"/>
    <w:rsid w:val="00812A49"/>
    <w:rsid w:val="00813F82"/>
    <w:rsid w:val="00820B55"/>
    <w:rsid w:val="0082157C"/>
    <w:rsid w:val="00821D02"/>
    <w:rsid w:val="00824742"/>
    <w:rsid w:val="00826462"/>
    <w:rsid w:val="0082767E"/>
    <w:rsid w:val="0083001C"/>
    <w:rsid w:val="00834F78"/>
    <w:rsid w:val="00836A36"/>
    <w:rsid w:val="00841952"/>
    <w:rsid w:val="008421E1"/>
    <w:rsid w:val="00845D93"/>
    <w:rsid w:val="00846263"/>
    <w:rsid w:val="008500AD"/>
    <w:rsid w:val="0085171B"/>
    <w:rsid w:val="0085333B"/>
    <w:rsid w:val="008552A8"/>
    <w:rsid w:val="008556FF"/>
    <w:rsid w:val="00856EAF"/>
    <w:rsid w:val="00860EE7"/>
    <w:rsid w:val="00861F13"/>
    <w:rsid w:val="008634B9"/>
    <w:rsid w:val="00866FA8"/>
    <w:rsid w:val="008706D3"/>
    <w:rsid w:val="008728FE"/>
    <w:rsid w:val="00875814"/>
    <w:rsid w:val="008775E7"/>
    <w:rsid w:val="00882B39"/>
    <w:rsid w:val="0088463F"/>
    <w:rsid w:val="00884659"/>
    <w:rsid w:val="0088501F"/>
    <w:rsid w:val="008879D6"/>
    <w:rsid w:val="00887DDF"/>
    <w:rsid w:val="00892951"/>
    <w:rsid w:val="008933BD"/>
    <w:rsid w:val="0089784E"/>
    <w:rsid w:val="008A3620"/>
    <w:rsid w:val="008A4894"/>
    <w:rsid w:val="008A48F5"/>
    <w:rsid w:val="008A509E"/>
    <w:rsid w:val="008A605C"/>
    <w:rsid w:val="008A76AC"/>
    <w:rsid w:val="008B4A24"/>
    <w:rsid w:val="008C03F8"/>
    <w:rsid w:val="008C0E93"/>
    <w:rsid w:val="008C1AA0"/>
    <w:rsid w:val="008C2678"/>
    <w:rsid w:val="008C61EC"/>
    <w:rsid w:val="008D43CC"/>
    <w:rsid w:val="008D5EA4"/>
    <w:rsid w:val="008D7B59"/>
    <w:rsid w:val="008E15EA"/>
    <w:rsid w:val="008E1F14"/>
    <w:rsid w:val="008E4DA8"/>
    <w:rsid w:val="008E5562"/>
    <w:rsid w:val="008E58A8"/>
    <w:rsid w:val="008E5D8C"/>
    <w:rsid w:val="008E67C2"/>
    <w:rsid w:val="008E69CA"/>
    <w:rsid w:val="008E6FCF"/>
    <w:rsid w:val="008F0011"/>
    <w:rsid w:val="008F7C2C"/>
    <w:rsid w:val="009000EE"/>
    <w:rsid w:val="00900A00"/>
    <w:rsid w:val="009011FA"/>
    <w:rsid w:val="00901AD2"/>
    <w:rsid w:val="00904464"/>
    <w:rsid w:val="009053C4"/>
    <w:rsid w:val="00910959"/>
    <w:rsid w:val="009120A3"/>
    <w:rsid w:val="00912381"/>
    <w:rsid w:val="00912B7C"/>
    <w:rsid w:val="0091401B"/>
    <w:rsid w:val="009157CD"/>
    <w:rsid w:val="00916E27"/>
    <w:rsid w:val="00920782"/>
    <w:rsid w:val="00921476"/>
    <w:rsid w:val="00923D57"/>
    <w:rsid w:val="00930BED"/>
    <w:rsid w:val="00930CA1"/>
    <w:rsid w:val="009324A1"/>
    <w:rsid w:val="0093454D"/>
    <w:rsid w:val="00934E5D"/>
    <w:rsid w:val="00935680"/>
    <w:rsid w:val="00936BBB"/>
    <w:rsid w:val="009435A6"/>
    <w:rsid w:val="0094590F"/>
    <w:rsid w:val="009464AB"/>
    <w:rsid w:val="00947FB0"/>
    <w:rsid w:val="00951024"/>
    <w:rsid w:val="00951A56"/>
    <w:rsid w:val="0095357C"/>
    <w:rsid w:val="00955D59"/>
    <w:rsid w:val="00957844"/>
    <w:rsid w:val="0096159F"/>
    <w:rsid w:val="00961862"/>
    <w:rsid w:val="00963715"/>
    <w:rsid w:val="00963FD1"/>
    <w:rsid w:val="00964048"/>
    <w:rsid w:val="00965D8E"/>
    <w:rsid w:val="0096629A"/>
    <w:rsid w:val="009704E4"/>
    <w:rsid w:val="00971659"/>
    <w:rsid w:val="00977033"/>
    <w:rsid w:val="0098004B"/>
    <w:rsid w:val="00986199"/>
    <w:rsid w:val="009919D3"/>
    <w:rsid w:val="0099256E"/>
    <w:rsid w:val="00992DF4"/>
    <w:rsid w:val="0099640E"/>
    <w:rsid w:val="00996790"/>
    <w:rsid w:val="009A19CB"/>
    <w:rsid w:val="009A2FF8"/>
    <w:rsid w:val="009A4E27"/>
    <w:rsid w:val="009A52EF"/>
    <w:rsid w:val="009A5650"/>
    <w:rsid w:val="009B1CB4"/>
    <w:rsid w:val="009B1F72"/>
    <w:rsid w:val="009B2093"/>
    <w:rsid w:val="009B4A65"/>
    <w:rsid w:val="009B4F4E"/>
    <w:rsid w:val="009C06D1"/>
    <w:rsid w:val="009C0988"/>
    <w:rsid w:val="009C0CC6"/>
    <w:rsid w:val="009C0CD7"/>
    <w:rsid w:val="009C42D9"/>
    <w:rsid w:val="009C5B0D"/>
    <w:rsid w:val="009C720D"/>
    <w:rsid w:val="009D338C"/>
    <w:rsid w:val="009D3EA1"/>
    <w:rsid w:val="009E7BAF"/>
    <w:rsid w:val="009F0B2A"/>
    <w:rsid w:val="009F1AF0"/>
    <w:rsid w:val="009F2CD6"/>
    <w:rsid w:val="009F2E8D"/>
    <w:rsid w:val="009F5BF2"/>
    <w:rsid w:val="009F6389"/>
    <w:rsid w:val="009F79D5"/>
    <w:rsid w:val="00A05D09"/>
    <w:rsid w:val="00A07C91"/>
    <w:rsid w:val="00A11B05"/>
    <w:rsid w:val="00A14D18"/>
    <w:rsid w:val="00A248DD"/>
    <w:rsid w:val="00A25854"/>
    <w:rsid w:val="00A2754D"/>
    <w:rsid w:val="00A27802"/>
    <w:rsid w:val="00A301D4"/>
    <w:rsid w:val="00A33885"/>
    <w:rsid w:val="00A358FF"/>
    <w:rsid w:val="00A40241"/>
    <w:rsid w:val="00A402FC"/>
    <w:rsid w:val="00A41A5A"/>
    <w:rsid w:val="00A4385D"/>
    <w:rsid w:val="00A43B60"/>
    <w:rsid w:val="00A4598D"/>
    <w:rsid w:val="00A45E6F"/>
    <w:rsid w:val="00A4726C"/>
    <w:rsid w:val="00A510BA"/>
    <w:rsid w:val="00A53500"/>
    <w:rsid w:val="00A57EA2"/>
    <w:rsid w:val="00A6295F"/>
    <w:rsid w:val="00A66C10"/>
    <w:rsid w:val="00A72996"/>
    <w:rsid w:val="00A73823"/>
    <w:rsid w:val="00A766D2"/>
    <w:rsid w:val="00A816CC"/>
    <w:rsid w:val="00A85E01"/>
    <w:rsid w:val="00A941F5"/>
    <w:rsid w:val="00A95BA3"/>
    <w:rsid w:val="00A96CAA"/>
    <w:rsid w:val="00A96CD5"/>
    <w:rsid w:val="00A97256"/>
    <w:rsid w:val="00AA179B"/>
    <w:rsid w:val="00AA3875"/>
    <w:rsid w:val="00AA3A67"/>
    <w:rsid w:val="00AA3F88"/>
    <w:rsid w:val="00AA5D2B"/>
    <w:rsid w:val="00AB36EA"/>
    <w:rsid w:val="00AB4B46"/>
    <w:rsid w:val="00AC5EE8"/>
    <w:rsid w:val="00AC79ED"/>
    <w:rsid w:val="00AD3637"/>
    <w:rsid w:val="00AD594D"/>
    <w:rsid w:val="00AD6D70"/>
    <w:rsid w:val="00AE0E7A"/>
    <w:rsid w:val="00AE1CDF"/>
    <w:rsid w:val="00AE402D"/>
    <w:rsid w:val="00AE4414"/>
    <w:rsid w:val="00AF507E"/>
    <w:rsid w:val="00AF6CAF"/>
    <w:rsid w:val="00AF7CD2"/>
    <w:rsid w:val="00B00EAF"/>
    <w:rsid w:val="00B043DA"/>
    <w:rsid w:val="00B04A69"/>
    <w:rsid w:val="00B07C69"/>
    <w:rsid w:val="00B10EBA"/>
    <w:rsid w:val="00B1334D"/>
    <w:rsid w:val="00B15A58"/>
    <w:rsid w:val="00B1679A"/>
    <w:rsid w:val="00B22224"/>
    <w:rsid w:val="00B22B53"/>
    <w:rsid w:val="00B25957"/>
    <w:rsid w:val="00B25CD8"/>
    <w:rsid w:val="00B31EB6"/>
    <w:rsid w:val="00B327EF"/>
    <w:rsid w:val="00B362D6"/>
    <w:rsid w:val="00B40997"/>
    <w:rsid w:val="00B40AA3"/>
    <w:rsid w:val="00B41E30"/>
    <w:rsid w:val="00B447CB"/>
    <w:rsid w:val="00B50F55"/>
    <w:rsid w:val="00B53C7C"/>
    <w:rsid w:val="00B5649D"/>
    <w:rsid w:val="00B56956"/>
    <w:rsid w:val="00B5741D"/>
    <w:rsid w:val="00B577BA"/>
    <w:rsid w:val="00B57907"/>
    <w:rsid w:val="00B61119"/>
    <w:rsid w:val="00B637C0"/>
    <w:rsid w:val="00B700DA"/>
    <w:rsid w:val="00B73379"/>
    <w:rsid w:val="00B831F2"/>
    <w:rsid w:val="00B85ED1"/>
    <w:rsid w:val="00B879A9"/>
    <w:rsid w:val="00B91DFC"/>
    <w:rsid w:val="00B92699"/>
    <w:rsid w:val="00B944DE"/>
    <w:rsid w:val="00B96674"/>
    <w:rsid w:val="00BA175D"/>
    <w:rsid w:val="00BA2FBD"/>
    <w:rsid w:val="00BA7D7C"/>
    <w:rsid w:val="00BB0BCC"/>
    <w:rsid w:val="00BB470C"/>
    <w:rsid w:val="00BB7F67"/>
    <w:rsid w:val="00BD0FE4"/>
    <w:rsid w:val="00BD191B"/>
    <w:rsid w:val="00BD5C1F"/>
    <w:rsid w:val="00BD736D"/>
    <w:rsid w:val="00BE0FEF"/>
    <w:rsid w:val="00BE21DC"/>
    <w:rsid w:val="00BE2E9C"/>
    <w:rsid w:val="00BE711E"/>
    <w:rsid w:val="00BF0A29"/>
    <w:rsid w:val="00BF2182"/>
    <w:rsid w:val="00BF519B"/>
    <w:rsid w:val="00C00C21"/>
    <w:rsid w:val="00C0206A"/>
    <w:rsid w:val="00C05EE1"/>
    <w:rsid w:val="00C132D0"/>
    <w:rsid w:val="00C3385E"/>
    <w:rsid w:val="00C354E5"/>
    <w:rsid w:val="00C37363"/>
    <w:rsid w:val="00C37E30"/>
    <w:rsid w:val="00C40388"/>
    <w:rsid w:val="00C4173D"/>
    <w:rsid w:val="00C442F8"/>
    <w:rsid w:val="00C45323"/>
    <w:rsid w:val="00C52AE7"/>
    <w:rsid w:val="00C625B1"/>
    <w:rsid w:val="00C6291E"/>
    <w:rsid w:val="00C63407"/>
    <w:rsid w:val="00C65A9C"/>
    <w:rsid w:val="00C679A1"/>
    <w:rsid w:val="00C67EF6"/>
    <w:rsid w:val="00C705FF"/>
    <w:rsid w:val="00C70B72"/>
    <w:rsid w:val="00C72CDA"/>
    <w:rsid w:val="00C7358B"/>
    <w:rsid w:val="00C82075"/>
    <w:rsid w:val="00C827D2"/>
    <w:rsid w:val="00C83691"/>
    <w:rsid w:val="00C85085"/>
    <w:rsid w:val="00C867F8"/>
    <w:rsid w:val="00C94C5C"/>
    <w:rsid w:val="00C95064"/>
    <w:rsid w:val="00C97CC0"/>
    <w:rsid w:val="00C97F42"/>
    <w:rsid w:val="00CA030A"/>
    <w:rsid w:val="00CA21B9"/>
    <w:rsid w:val="00CA2437"/>
    <w:rsid w:val="00CA2802"/>
    <w:rsid w:val="00CA2FCC"/>
    <w:rsid w:val="00CA6922"/>
    <w:rsid w:val="00CB3019"/>
    <w:rsid w:val="00CC08F9"/>
    <w:rsid w:val="00CC3D92"/>
    <w:rsid w:val="00CD0AE2"/>
    <w:rsid w:val="00CD25E3"/>
    <w:rsid w:val="00CD2E7D"/>
    <w:rsid w:val="00CD4D46"/>
    <w:rsid w:val="00CE04B6"/>
    <w:rsid w:val="00CE0752"/>
    <w:rsid w:val="00CE4B79"/>
    <w:rsid w:val="00D021E8"/>
    <w:rsid w:val="00D10CEC"/>
    <w:rsid w:val="00D10D20"/>
    <w:rsid w:val="00D15375"/>
    <w:rsid w:val="00D15B17"/>
    <w:rsid w:val="00D22C8B"/>
    <w:rsid w:val="00D231C0"/>
    <w:rsid w:val="00D231DC"/>
    <w:rsid w:val="00D259CF"/>
    <w:rsid w:val="00D2636C"/>
    <w:rsid w:val="00D26ADE"/>
    <w:rsid w:val="00D26BD0"/>
    <w:rsid w:val="00D3185A"/>
    <w:rsid w:val="00D32350"/>
    <w:rsid w:val="00D351C9"/>
    <w:rsid w:val="00D3583A"/>
    <w:rsid w:val="00D37DFE"/>
    <w:rsid w:val="00D402D1"/>
    <w:rsid w:val="00D42956"/>
    <w:rsid w:val="00D436FA"/>
    <w:rsid w:val="00D4419A"/>
    <w:rsid w:val="00D4755A"/>
    <w:rsid w:val="00D47925"/>
    <w:rsid w:val="00D500AD"/>
    <w:rsid w:val="00D53365"/>
    <w:rsid w:val="00D54854"/>
    <w:rsid w:val="00D55DAB"/>
    <w:rsid w:val="00D612FE"/>
    <w:rsid w:val="00D61FF8"/>
    <w:rsid w:val="00D62068"/>
    <w:rsid w:val="00D658C4"/>
    <w:rsid w:val="00D71000"/>
    <w:rsid w:val="00D71671"/>
    <w:rsid w:val="00D82A9F"/>
    <w:rsid w:val="00D8685C"/>
    <w:rsid w:val="00D911E8"/>
    <w:rsid w:val="00D91609"/>
    <w:rsid w:val="00D92B38"/>
    <w:rsid w:val="00DA1211"/>
    <w:rsid w:val="00DA1DC4"/>
    <w:rsid w:val="00DA44A5"/>
    <w:rsid w:val="00DB3291"/>
    <w:rsid w:val="00DB3822"/>
    <w:rsid w:val="00DB3FDB"/>
    <w:rsid w:val="00DB52E9"/>
    <w:rsid w:val="00DB6BA5"/>
    <w:rsid w:val="00DC2064"/>
    <w:rsid w:val="00DC33F9"/>
    <w:rsid w:val="00DE0F81"/>
    <w:rsid w:val="00DE38CA"/>
    <w:rsid w:val="00DF46B0"/>
    <w:rsid w:val="00DF6E22"/>
    <w:rsid w:val="00E07094"/>
    <w:rsid w:val="00E07223"/>
    <w:rsid w:val="00E079B6"/>
    <w:rsid w:val="00E14C95"/>
    <w:rsid w:val="00E1678D"/>
    <w:rsid w:val="00E16D05"/>
    <w:rsid w:val="00E21FA4"/>
    <w:rsid w:val="00E23418"/>
    <w:rsid w:val="00E23556"/>
    <w:rsid w:val="00E24294"/>
    <w:rsid w:val="00E24AD2"/>
    <w:rsid w:val="00E24D4F"/>
    <w:rsid w:val="00E3107E"/>
    <w:rsid w:val="00E35341"/>
    <w:rsid w:val="00E35A1F"/>
    <w:rsid w:val="00E37883"/>
    <w:rsid w:val="00E43DEA"/>
    <w:rsid w:val="00E442E7"/>
    <w:rsid w:val="00E45CBE"/>
    <w:rsid w:val="00E4771C"/>
    <w:rsid w:val="00E47F76"/>
    <w:rsid w:val="00E52F39"/>
    <w:rsid w:val="00E54E8E"/>
    <w:rsid w:val="00E5586C"/>
    <w:rsid w:val="00E55999"/>
    <w:rsid w:val="00E57546"/>
    <w:rsid w:val="00E61B66"/>
    <w:rsid w:val="00E64070"/>
    <w:rsid w:val="00E64813"/>
    <w:rsid w:val="00E71A69"/>
    <w:rsid w:val="00E743B6"/>
    <w:rsid w:val="00E74FBA"/>
    <w:rsid w:val="00E77CA4"/>
    <w:rsid w:val="00E808E2"/>
    <w:rsid w:val="00E8126E"/>
    <w:rsid w:val="00E8292E"/>
    <w:rsid w:val="00E95111"/>
    <w:rsid w:val="00E96CED"/>
    <w:rsid w:val="00E97346"/>
    <w:rsid w:val="00E97BD9"/>
    <w:rsid w:val="00EA0993"/>
    <w:rsid w:val="00EA7AF3"/>
    <w:rsid w:val="00EB2063"/>
    <w:rsid w:val="00EB3424"/>
    <w:rsid w:val="00EB3A50"/>
    <w:rsid w:val="00EB3BC0"/>
    <w:rsid w:val="00EB5F45"/>
    <w:rsid w:val="00EC12B1"/>
    <w:rsid w:val="00EC144E"/>
    <w:rsid w:val="00EC2288"/>
    <w:rsid w:val="00EC4E5B"/>
    <w:rsid w:val="00ED3159"/>
    <w:rsid w:val="00EE25EF"/>
    <w:rsid w:val="00EE2BF0"/>
    <w:rsid w:val="00EF169B"/>
    <w:rsid w:val="00EF3AE7"/>
    <w:rsid w:val="00EF3C0C"/>
    <w:rsid w:val="00EF4E53"/>
    <w:rsid w:val="00F01DD3"/>
    <w:rsid w:val="00F01E4F"/>
    <w:rsid w:val="00F02591"/>
    <w:rsid w:val="00F04BB3"/>
    <w:rsid w:val="00F131C3"/>
    <w:rsid w:val="00F16081"/>
    <w:rsid w:val="00F214C0"/>
    <w:rsid w:val="00F21988"/>
    <w:rsid w:val="00F31D40"/>
    <w:rsid w:val="00F3204B"/>
    <w:rsid w:val="00F321E2"/>
    <w:rsid w:val="00F331B6"/>
    <w:rsid w:val="00F33828"/>
    <w:rsid w:val="00F43608"/>
    <w:rsid w:val="00F51101"/>
    <w:rsid w:val="00F5115E"/>
    <w:rsid w:val="00F54B1D"/>
    <w:rsid w:val="00F5533E"/>
    <w:rsid w:val="00F60364"/>
    <w:rsid w:val="00F66B23"/>
    <w:rsid w:val="00F671DA"/>
    <w:rsid w:val="00F67BB7"/>
    <w:rsid w:val="00F7198B"/>
    <w:rsid w:val="00F74A50"/>
    <w:rsid w:val="00F758C4"/>
    <w:rsid w:val="00F76A4F"/>
    <w:rsid w:val="00F77066"/>
    <w:rsid w:val="00F773CA"/>
    <w:rsid w:val="00F802A3"/>
    <w:rsid w:val="00F81BAB"/>
    <w:rsid w:val="00F84997"/>
    <w:rsid w:val="00F92201"/>
    <w:rsid w:val="00F92946"/>
    <w:rsid w:val="00F93A61"/>
    <w:rsid w:val="00F96DE1"/>
    <w:rsid w:val="00FA291B"/>
    <w:rsid w:val="00FA2B6E"/>
    <w:rsid w:val="00FA5374"/>
    <w:rsid w:val="00FB2882"/>
    <w:rsid w:val="00FB2B1E"/>
    <w:rsid w:val="00FC14FE"/>
    <w:rsid w:val="00FC1F0D"/>
    <w:rsid w:val="00FC3BF2"/>
    <w:rsid w:val="00FC44A5"/>
    <w:rsid w:val="00FC63AF"/>
    <w:rsid w:val="00FD2354"/>
    <w:rsid w:val="00FD38D7"/>
    <w:rsid w:val="00FD4088"/>
    <w:rsid w:val="00FD5861"/>
    <w:rsid w:val="00FE2B3B"/>
    <w:rsid w:val="00FE51E5"/>
    <w:rsid w:val="00FE5FC0"/>
    <w:rsid w:val="00FF04D5"/>
    <w:rsid w:val="00FF0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B515C70"/>
  <w15:chartTrackingRefBased/>
  <w15:docId w15:val="{1870AB15-3526-4479-8FD0-697BFD28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qFormat="1"/>
    <w:lsdException w:name="List 2"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76"/>
    <w:pPr>
      <w:widowControl w:val="0"/>
      <w:shd w:val="clear" w:color="auto" w:fill="FFFFFF"/>
      <w:autoSpaceDE w:val="0"/>
      <w:autoSpaceDN w:val="0"/>
      <w:adjustRightInd w:val="0"/>
      <w:spacing w:before="60" w:after="60" w:line="245" w:lineRule="auto"/>
      <w:jc w:val="both"/>
    </w:pPr>
    <w:rPr>
      <w:sz w:val="24"/>
      <w:szCs w:val="24"/>
    </w:rPr>
  </w:style>
  <w:style w:type="paragraph" w:styleId="Balk1">
    <w:name w:val="heading 1"/>
    <w:basedOn w:val="Normal"/>
    <w:next w:val="Normal"/>
    <w:link w:val="Balk1Char"/>
    <w:qFormat/>
    <w:rsid w:val="001E3476"/>
    <w:pPr>
      <w:spacing w:before="120" w:after="120"/>
      <w:jc w:val="center"/>
      <w:outlineLvl w:val="0"/>
    </w:pPr>
    <w:rPr>
      <w:b/>
      <w:bCs/>
    </w:rPr>
  </w:style>
  <w:style w:type="paragraph" w:styleId="Balk2">
    <w:name w:val="heading 2"/>
    <w:basedOn w:val="Normal"/>
    <w:next w:val="Normal"/>
    <w:link w:val="Balk2Char"/>
    <w:unhideWhenUsed/>
    <w:qFormat/>
    <w:rsid w:val="009B1CB4"/>
    <w:pPr>
      <w:keepNext/>
      <w:widowControl/>
      <w:numPr>
        <w:numId w:val="36"/>
      </w:numPr>
      <w:spacing w:before="240" w:after="120"/>
      <w:outlineLvl w:val="1"/>
    </w:pPr>
    <w:rPr>
      <w:rFonts w:eastAsia="Times"/>
      <w:b/>
      <w:bCs/>
      <w:lang w:eastAsia="en-US"/>
    </w:rPr>
  </w:style>
  <w:style w:type="paragraph" w:styleId="Balk3">
    <w:name w:val="heading 3"/>
    <w:basedOn w:val="Normal"/>
    <w:next w:val="Normal"/>
    <w:link w:val="Balk3Char"/>
    <w:semiHidden/>
    <w:unhideWhenUsed/>
    <w:qFormat/>
    <w:rsid w:val="00E16D05"/>
    <w:pPr>
      <w:keepNext/>
      <w:spacing w:before="240"/>
      <w:outlineLvl w:val="2"/>
    </w:pPr>
    <w:rPr>
      <w:rFonts w:ascii="Calibri Light" w:hAnsi="Calibri Light"/>
      <w:b/>
      <w:bCs/>
      <w:sz w:val="26"/>
      <w:szCs w:val="26"/>
    </w:rPr>
  </w:style>
  <w:style w:type="paragraph" w:styleId="Balk6">
    <w:name w:val="heading 6"/>
    <w:basedOn w:val="Normal"/>
    <w:next w:val="Normal"/>
    <w:qFormat/>
    <w:rsid w:val="00F93A61"/>
    <w:pPr>
      <w:spacing w:before="240"/>
      <w:outlineLvl w:val="5"/>
    </w:pPr>
    <w:rPr>
      <w:rFonts w:eastAsia="Times"/>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93A61"/>
    <w:pPr>
      <w:spacing w:after="120"/>
    </w:pPr>
    <w:rPr>
      <w:rFonts w:ascii="Times" w:eastAsia="Times" w:hAnsi="Times"/>
      <w:szCs w:val="20"/>
      <w:lang w:eastAsia="en-US"/>
    </w:rPr>
  </w:style>
  <w:style w:type="paragraph" w:styleId="GvdeMetniGirintisi3">
    <w:name w:val="Body Text Indent 3"/>
    <w:basedOn w:val="Normal"/>
    <w:rsid w:val="00F93A61"/>
    <w:pPr>
      <w:spacing w:after="120"/>
      <w:ind w:left="283"/>
    </w:pPr>
    <w:rPr>
      <w:rFonts w:ascii="Times" w:eastAsia="Times" w:hAnsi="Times"/>
      <w:sz w:val="16"/>
      <w:szCs w:val="16"/>
      <w:lang w:eastAsia="en-US"/>
    </w:rPr>
  </w:style>
  <w:style w:type="paragraph" w:styleId="BalonMetni">
    <w:name w:val="Balloon Text"/>
    <w:basedOn w:val="Normal"/>
    <w:link w:val="BalonMetniChar"/>
    <w:rsid w:val="003951B2"/>
    <w:rPr>
      <w:rFonts w:ascii="Tahoma" w:hAnsi="Tahoma" w:cs="Tahoma"/>
      <w:sz w:val="16"/>
      <w:szCs w:val="16"/>
    </w:rPr>
  </w:style>
  <w:style w:type="character" w:customStyle="1" w:styleId="BalonMetniChar">
    <w:name w:val="Balon Metni Char"/>
    <w:link w:val="BalonMetni"/>
    <w:rsid w:val="003951B2"/>
    <w:rPr>
      <w:rFonts w:ascii="Tahoma" w:hAnsi="Tahoma" w:cs="Tahoma"/>
      <w:sz w:val="16"/>
      <w:szCs w:val="16"/>
    </w:rPr>
  </w:style>
  <w:style w:type="character" w:styleId="Kpr">
    <w:name w:val="Hyperlink"/>
    <w:rsid w:val="0012024A"/>
    <w:rPr>
      <w:color w:val="0000FF"/>
      <w:u w:val="single"/>
    </w:rPr>
  </w:style>
  <w:style w:type="paragraph" w:customStyle="1" w:styleId="stbilgi">
    <w:name w:val="Üstbilgi"/>
    <w:basedOn w:val="Normal"/>
    <w:link w:val="stbilgiChar"/>
    <w:rsid w:val="00C3385E"/>
    <w:pPr>
      <w:tabs>
        <w:tab w:val="center" w:pos="4536"/>
        <w:tab w:val="right" w:pos="9072"/>
      </w:tabs>
    </w:pPr>
  </w:style>
  <w:style w:type="character" w:customStyle="1" w:styleId="stbilgiChar">
    <w:name w:val="Üstbilgi Char"/>
    <w:link w:val="stbilgi"/>
    <w:rsid w:val="00C3385E"/>
    <w:rPr>
      <w:sz w:val="24"/>
      <w:szCs w:val="24"/>
    </w:rPr>
  </w:style>
  <w:style w:type="paragraph" w:customStyle="1" w:styleId="Altbilgi">
    <w:name w:val="Altbilgi"/>
    <w:basedOn w:val="Normal"/>
    <w:link w:val="AltbilgiChar"/>
    <w:uiPriority w:val="99"/>
    <w:rsid w:val="00C3385E"/>
    <w:pPr>
      <w:tabs>
        <w:tab w:val="center" w:pos="4536"/>
        <w:tab w:val="right" w:pos="9072"/>
      </w:tabs>
    </w:pPr>
  </w:style>
  <w:style w:type="character" w:customStyle="1" w:styleId="AltbilgiChar">
    <w:name w:val="Altbilgi Char"/>
    <w:link w:val="Altbilgi"/>
    <w:uiPriority w:val="99"/>
    <w:rsid w:val="00C3385E"/>
    <w:rPr>
      <w:sz w:val="24"/>
      <w:szCs w:val="24"/>
    </w:rPr>
  </w:style>
  <w:style w:type="table" w:styleId="TabloKlavuzu">
    <w:name w:val="Table Grid"/>
    <w:basedOn w:val="NormalTablo"/>
    <w:rsid w:val="004C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BA2FBD"/>
    <w:rPr>
      <w:b/>
      <w:bCs/>
    </w:rPr>
  </w:style>
  <w:style w:type="character" w:customStyle="1" w:styleId="apple-converted-space">
    <w:name w:val="apple-converted-space"/>
    <w:rsid w:val="00BA2FBD"/>
  </w:style>
  <w:style w:type="character" w:customStyle="1" w:styleId="Balk3Char">
    <w:name w:val="Başlık 3 Char"/>
    <w:link w:val="Balk3"/>
    <w:semiHidden/>
    <w:rsid w:val="00E16D05"/>
    <w:rPr>
      <w:rFonts w:ascii="Calibri Light" w:eastAsia="Times New Roman" w:hAnsi="Calibri Light" w:cs="Times New Roman"/>
      <w:b/>
      <w:bCs/>
      <w:sz w:val="26"/>
      <w:szCs w:val="26"/>
    </w:rPr>
  </w:style>
  <w:style w:type="paragraph" w:styleId="AralkYok">
    <w:name w:val="No Spacing"/>
    <w:uiPriority w:val="1"/>
    <w:qFormat/>
    <w:rsid w:val="00DA1211"/>
    <w:rPr>
      <w:rFonts w:ascii="Calibri" w:eastAsia="Calibri" w:hAnsi="Calibri"/>
      <w:sz w:val="22"/>
      <w:szCs w:val="22"/>
      <w:lang w:eastAsia="en-US"/>
    </w:rPr>
  </w:style>
  <w:style w:type="character" w:customStyle="1" w:styleId="richtext">
    <w:name w:val="richtext"/>
    <w:rsid w:val="006D55D4"/>
  </w:style>
  <w:style w:type="paragraph" w:styleId="NormalWeb">
    <w:name w:val="Normal (Web)"/>
    <w:basedOn w:val="Normal"/>
    <w:uiPriority w:val="99"/>
    <w:unhideWhenUsed/>
    <w:rsid w:val="0055023F"/>
    <w:rPr>
      <w:rFonts w:eastAsia="Calibri"/>
    </w:rPr>
  </w:style>
  <w:style w:type="character" w:styleId="AklamaBavurusu">
    <w:name w:val="annotation reference"/>
    <w:rsid w:val="00734908"/>
    <w:rPr>
      <w:sz w:val="16"/>
      <w:szCs w:val="16"/>
    </w:rPr>
  </w:style>
  <w:style w:type="paragraph" w:styleId="AklamaMetni">
    <w:name w:val="annotation text"/>
    <w:basedOn w:val="Normal"/>
    <w:link w:val="AklamaMetniChar"/>
    <w:rsid w:val="00734908"/>
    <w:rPr>
      <w:sz w:val="20"/>
      <w:szCs w:val="20"/>
    </w:rPr>
  </w:style>
  <w:style w:type="character" w:customStyle="1" w:styleId="AklamaMetniChar">
    <w:name w:val="Açıklama Metni Char"/>
    <w:basedOn w:val="VarsaylanParagrafYazTipi"/>
    <w:link w:val="AklamaMetni"/>
    <w:rsid w:val="00734908"/>
  </w:style>
  <w:style w:type="paragraph" w:styleId="AklamaKonusu">
    <w:name w:val="annotation subject"/>
    <w:basedOn w:val="AklamaMetni"/>
    <w:next w:val="AklamaMetni"/>
    <w:link w:val="AklamaKonusuChar"/>
    <w:rsid w:val="00734908"/>
    <w:rPr>
      <w:b/>
      <w:bCs/>
    </w:rPr>
  </w:style>
  <w:style w:type="character" w:customStyle="1" w:styleId="AklamaKonusuChar">
    <w:name w:val="Açıklama Konusu Char"/>
    <w:link w:val="AklamaKonusu"/>
    <w:rsid w:val="00734908"/>
    <w:rPr>
      <w:b/>
      <w:bCs/>
    </w:rPr>
  </w:style>
  <w:style w:type="paragraph" w:customStyle="1" w:styleId="BodyText22">
    <w:name w:val="Body Text 22"/>
    <w:basedOn w:val="Normal"/>
    <w:rsid w:val="008F0011"/>
    <w:pPr>
      <w:overflowPunct w:val="0"/>
      <w:ind w:firstLine="340"/>
      <w:textAlignment w:val="baseline"/>
    </w:pPr>
    <w:rPr>
      <w:sz w:val="28"/>
      <w:szCs w:val="20"/>
    </w:rPr>
  </w:style>
  <w:style w:type="character" w:customStyle="1" w:styleId="Balk1Char">
    <w:name w:val="Başlık 1 Char"/>
    <w:basedOn w:val="VarsaylanParagrafYazTipi"/>
    <w:link w:val="Balk1"/>
    <w:rsid w:val="001E3476"/>
    <w:rPr>
      <w:b/>
      <w:bCs/>
      <w:sz w:val="24"/>
      <w:szCs w:val="24"/>
    </w:rPr>
  </w:style>
  <w:style w:type="character" w:customStyle="1" w:styleId="Balk2Char">
    <w:name w:val="Başlık 2 Char"/>
    <w:basedOn w:val="VarsaylanParagrafYazTipi"/>
    <w:link w:val="Balk2"/>
    <w:rsid w:val="009B1CB4"/>
    <w:rPr>
      <w:rFonts w:eastAsia="Times"/>
      <w:b/>
      <w:bCs/>
      <w:sz w:val="24"/>
      <w:szCs w:val="24"/>
      <w:shd w:val="clear" w:color="auto" w:fill="FFFFFF"/>
      <w:lang w:eastAsia="en-US"/>
    </w:rPr>
  </w:style>
  <w:style w:type="character" w:customStyle="1" w:styleId="GvdeMetniChar">
    <w:name w:val="Gövde Metni Char"/>
    <w:basedOn w:val="VarsaylanParagrafYazTipi"/>
    <w:link w:val="GvdeMetni"/>
    <w:rsid w:val="001E3476"/>
    <w:rPr>
      <w:rFonts w:ascii="Times" w:eastAsia="Times" w:hAnsi="Times"/>
      <w:sz w:val="24"/>
      <w:lang w:eastAsia="en-US"/>
    </w:rPr>
  </w:style>
  <w:style w:type="paragraph" w:styleId="ListeParagraf">
    <w:name w:val="List Paragraph"/>
    <w:basedOn w:val="Normal"/>
    <w:uiPriority w:val="34"/>
    <w:qFormat/>
    <w:rsid w:val="001E3476"/>
    <w:pPr>
      <w:ind w:left="720"/>
      <w:contextualSpacing/>
    </w:pPr>
  </w:style>
  <w:style w:type="paragraph" w:styleId="Liste">
    <w:name w:val="List"/>
    <w:basedOn w:val="ListeParagraf"/>
    <w:qFormat/>
    <w:rsid w:val="004C29E4"/>
    <w:pPr>
      <w:numPr>
        <w:ilvl w:val="1"/>
        <w:numId w:val="36"/>
      </w:numPr>
      <w:ind w:left="0" w:firstLine="0"/>
      <w:contextualSpacing w:val="0"/>
    </w:pPr>
    <w:rPr>
      <w:rFonts w:eastAsia="Times"/>
      <w:lang w:eastAsia="en-US"/>
    </w:rPr>
  </w:style>
  <w:style w:type="paragraph" w:styleId="Liste2">
    <w:name w:val="List 2"/>
    <w:basedOn w:val="Normal"/>
    <w:qFormat/>
    <w:rsid w:val="001E3476"/>
    <w:pPr>
      <w:numPr>
        <w:ilvl w:val="2"/>
        <w:numId w:val="36"/>
      </w:numPr>
    </w:pPr>
    <w:rPr>
      <w:rFonts w:eastAsia="Times"/>
      <w:lang w:eastAsia="en-US"/>
    </w:rPr>
  </w:style>
  <w:style w:type="paragraph" w:customStyle="1" w:styleId="BodyText31">
    <w:name w:val="Body Text 31"/>
    <w:basedOn w:val="Normal"/>
    <w:rsid w:val="00F81BAB"/>
    <w:pPr>
      <w:widowControl/>
      <w:shd w:val="clear" w:color="auto" w:fill="auto"/>
      <w:overflowPunct w:val="0"/>
      <w:spacing w:before="0" w:after="0" w:line="240" w:lineRule="auto"/>
      <w:textAlignment w:val="baseline"/>
    </w:pPr>
    <w:rPr>
      <w:sz w:val="28"/>
      <w:szCs w:val="20"/>
    </w:rPr>
  </w:style>
  <w:style w:type="paragraph" w:styleId="DipnotMetni">
    <w:name w:val="footnote text"/>
    <w:aliases w:val="Dipnot Metni Char Char Char,Dipnot Metni Char Char"/>
    <w:basedOn w:val="Normal"/>
    <w:link w:val="DipnotMetniChar"/>
    <w:rsid w:val="00F81BAB"/>
    <w:pPr>
      <w:widowControl/>
      <w:shd w:val="clear" w:color="auto" w:fill="auto"/>
      <w:overflowPunct w:val="0"/>
      <w:spacing w:before="0" w:after="0" w:line="240" w:lineRule="auto"/>
      <w:jc w:val="left"/>
      <w:textAlignment w:val="baseline"/>
    </w:pPr>
    <w:rPr>
      <w:sz w:val="20"/>
      <w:szCs w:val="20"/>
      <w:lang w:val="x-none"/>
    </w:rPr>
  </w:style>
  <w:style w:type="character" w:customStyle="1" w:styleId="DipnotMetniChar">
    <w:name w:val="Dipnot Metni Char"/>
    <w:aliases w:val="Dipnot Metni Char Char Char Char,Dipnot Metni Char Char Char1"/>
    <w:basedOn w:val="VarsaylanParagrafYazTipi"/>
    <w:link w:val="DipnotMetni"/>
    <w:rsid w:val="00F81BAB"/>
    <w:rPr>
      <w:lang w:val="x-none"/>
    </w:rPr>
  </w:style>
  <w:style w:type="character" w:styleId="DipnotBavurusu">
    <w:name w:val="footnote reference"/>
    <w:rsid w:val="00F81BAB"/>
    <w:rPr>
      <w:vertAlign w:val="superscript"/>
    </w:rPr>
  </w:style>
  <w:style w:type="paragraph" w:styleId="Dzeltme">
    <w:name w:val="Revision"/>
    <w:hidden/>
    <w:uiPriority w:val="99"/>
    <w:semiHidden/>
    <w:rsid w:val="0024572A"/>
    <w:rPr>
      <w:sz w:val="24"/>
      <w:szCs w:val="24"/>
    </w:rPr>
  </w:style>
  <w:style w:type="paragraph" w:styleId="stBilgi0">
    <w:name w:val="header"/>
    <w:basedOn w:val="Normal"/>
    <w:link w:val="stBilgiChar0"/>
    <w:uiPriority w:val="99"/>
    <w:rsid w:val="00657992"/>
    <w:pPr>
      <w:tabs>
        <w:tab w:val="center" w:pos="4536"/>
        <w:tab w:val="right" w:pos="9072"/>
      </w:tabs>
      <w:spacing w:before="0" w:after="0" w:line="240" w:lineRule="auto"/>
    </w:pPr>
  </w:style>
  <w:style w:type="character" w:customStyle="1" w:styleId="stBilgiChar0">
    <w:name w:val="Üst Bilgi Char"/>
    <w:basedOn w:val="VarsaylanParagrafYazTipi"/>
    <w:link w:val="stBilgi0"/>
    <w:uiPriority w:val="99"/>
    <w:rsid w:val="00657992"/>
    <w:rPr>
      <w:sz w:val="24"/>
      <w:szCs w:val="24"/>
      <w:shd w:val="clear" w:color="auto" w:fill="FFFFFF"/>
    </w:rPr>
  </w:style>
  <w:style w:type="paragraph" w:styleId="AltBilgi0">
    <w:name w:val="footer"/>
    <w:basedOn w:val="Normal"/>
    <w:link w:val="AltBilgiChar0"/>
    <w:uiPriority w:val="99"/>
    <w:rsid w:val="00657992"/>
    <w:pPr>
      <w:tabs>
        <w:tab w:val="center" w:pos="4536"/>
        <w:tab w:val="right" w:pos="9072"/>
      </w:tabs>
      <w:spacing w:before="0" w:after="0" w:line="240" w:lineRule="auto"/>
    </w:pPr>
  </w:style>
  <w:style w:type="character" w:customStyle="1" w:styleId="AltBilgiChar0">
    <w:name w:val="Alt Bilgi Char"/>
    <w:basedOn w:val="VarsaylanParagrafYazTipi"/>
    <w:link w:val="AltBilgi0"/>
    <w:uiPriority w:val="99"/>
    <w:rsid w:val="00657992"/>
    <w:rPr>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0498">
      <w:bodyDiv w:val="1"/>
      <w:marLeft w:val="0"/>
      <w:marRight w:val="0"/>
      <w:marTop w:val="0"/>
      <w:marBottom w:val="0"/>
      <w:divBdr>
        <w:top w:val="none" w:sz="0" w:space="0" w:color="auto"/>
        <w:left w:val="none" w:sz="0" w:space="0" w:color="auto"/>
        <w:bottom w:val="none" w:sz="0" w:space="0" w:color="auto"/>
        <w:right w:val="none" w:sz="0" w:space="0" w:color="auto"/>
      </w:divBdr>
    </w:div>
    <w:div w:id="217128440">
      <w:bodyDiv w:val="1"/>
      <w:marLeft w:val="0"/>
      <w:marRight w:val="0"/>
      <w:marTop w:val="0"/>
      <w:marBottom w:val="0"/>
      <w:divBdr>
        <w:top w:val="none" w:sz="0" w:space="0" w:color="auto"/>
        <w:left w:val="none" w:sz="0" w:space="0" w:color="auto"/>
        <w:bottom w:val="none" w:sz="0" w:space="0" w:color="auto"/>
        <w:right w:val="none" w:sz="0" w:space="0" w:color="auto"/>
      </w:divBdr>
    </w:div>
    <w:div w:id="379403213">
      <w:bodyDiv w:val="1"/>
      <w:marLeft w:val="0"/>
      <w:marRight w:val="0"/>
      <w:marTop w:val="0"/>
      <w:marBottom w:val="0"/>
      <w:divBdr>
        <w:top w:val="none" w:sz="0" w:space="0" w:color="auto"/>
        <w:left w:val="none" w:sz="0" w:space="0" w:color="auto"/>
        <w:bottom w:val="none" w:sz="0" w:space="0" w:color="auto"/>
        <w:right w:val="none" w:sz="0" w:space="0" w:color="auto"/>
      </w:divBdr>
    </w:div>
    <w:div w:id="858129031">
      <w:bodyDiv w:val="1"/>
      <w:marLeft w:val="0"/>
      <w:marRight w:val="0"/>
      <w:marTop w:val="0"/>
      <w:marBottom w:val="0"/>
      <w:divBdr>
        <w:top w:val="none" w:sz="0" w:space="0" w:color="auto"/>
        <w:left w:val="none" w:sz="0" w:space="0" w:color="auto"/>
        <w:bottom w:val="none" w:sz="0" w:space="0" w:color="auto"/>
        <w:right w:val="none" w:sz="0" w:space="0" w:color="auto"/>
      </w:divBdr>
    </w:div>
    <w:div w:id="1780182597">
      <w:bodyDiv w:val="1"/>
      <w:marLeft w:val="0"/>
      <w:marRight w:val="0"/>
      <w:marTop w:val="0"/>
      <w:marBottom w:val="0"/>
      <w:divBdr>
        <w:top w:val="none" w:sz="0" w:space="0" w:color="auto"/>
        <w:left w:val="none" w:sz="0" w:space="0" w:color="auto"/>
        <w:bottom w:val="none" w:sz="0" w:space="0" w:color="auto"/>
        <w:right w:val="none" w:sz="0" w:space="0" w:color="auto"/>
      </w:divBdr>
    </w:div>
    <w:div w:id="1872693494">
      <w:bodyDiv w:val="1"/>
      <w:marLeft w:val="0"/>
      <w:marRight w:val="0"/>
      <w:marTop w:val="0"/>
      <w:marBottom w:val="0"/>
      <w:divBdr>
        <w:top w:val="none" w:sz="0" w:space="0" w:color="auto"/>
        <w:left w:val="none" w:sz="0" w:space="0" w:color="auto"/>
        <w:bottom w:val="none" w:sz="0" w:space="0" w:color="auto"/>
        <w:right w:val="none" w:sz="0" w:space="0" w:color="auto"/>
      </w:divBdr>
    </w:div>
    <w:div w:id="18881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FF123E9B743B9B4EA05BA89F4CE1D5FA" ma:contentTypeVersion="0" ma:contentTypeDescription="Yeni belge oluşturun." ma:contentTypeScope="" ma:versionID="2d6871b06333dad07f2d82b5cd651179">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8D34-76F6-46CF-A71B-F05612A075E0}">
  <ds:schemaRefs>
    <ds:schemaRef ds:uri="http://schemas.microsoft.com/sharepoint/v3/contenttype/forms"/>
  </ds:schemaRefs>
</ds:datastoreItem>
</file>

<file path=customXml/itemProps2.xml><?xml version="1.0" encoding="utf-8"?>
<ds:datastoreItem xmlns:ds="http://schemas.openxmlformats.org/officeDocument/2006/customXml" ds:itemID="{4B2E74FD-BC40-477A-A0EF-0126174E99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C4733-4E2D-4B46-A558-247224A90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D885AC-1440-4790-9070-7C2F8FA2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5181</Words>
  <Characters>29534</Characters>
  <Application>Microsoft Office Word</Application>
  <DocSecurity>0</DocSecurity>
  <Lines>246</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AKARYAKIT TEMİN SÖZLEŞMESİ</vt:lpstr>
      <vt:lpstr>AKARYAKIT TEMİN SÖZLEŞMESİ</vt:lpstr>
    </vt:vector>
  </TitlesOfParts>
  <Company>TPAO</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AKARYAKIT TEMİN SÖZLEŞMESİ</dc:title>
  <dc:subject/>
  <dc:creator>BTG</dc:creator>
  <cp:keywords/>
  <cp:lastModifiedBy>SEMA MUMCU</cp:lastModifiedBy>
  <cp:revision>10</cp:revision>
  <cp:lastPrinted>2023-12-04T07:16:00Z</cp:lastPrinted>
  <dcterms:created xsi:type="dcterms:W3CDTF">2023-12-15T12:06:00Z</dcterms:created>
  <dcterms:modified xsi:type="dcterms:W3CDTF">2024-10-14T07:36:00Z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0x010100FF123E9B743B9B4EA05BA89F4CE1D5FA</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